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48229" w14:textId="77777777" w:rsidR="003100F3" w:rsidRDefault="003100F3" w:rsidP="0037040C">
      <w:pPr>
        <w:spacing w:line="240" w:lineRule="auto"/>
        <w:jc w:val="center"/>
        <w:rPr>
          <w:rFonts w:cs="B Titr"/>
          <w:b/>
          <w:bCs/>
          <w:sz w:val="64"/>
          <w:szCs w:val="70"/>
        </w:rPr>
      </w:pPr>
    </w:p>
    <w:p w14:paraId="6184A2E2" w14:textId="77777777" w:rsidR="0037040C" w:rsidRDefault="0037040C" w:rsidP="0037040C">
      <w:pPr>
        <w:spacing w:line="240" w:lineRule="auto"/>
        <w:jc w:val="center"/>
        <w:rPr>
          <w:rFonts w:cs="B Titr"/>
          <w:b/>
          <w:bCs/>
          <w:sz w:val="64"/>
          <w:szCs w:val="70"/>
        </w:rPr>
      </w:pPr>
    </w:p>
    <w:p w14:paraId="3869ACD7" w14:textId="77777777" w:rsidR="0037040C" w:rsidRDefault="0037040C" w:rsidP="0037040C">
      <w:pPr>
        <w:spacing w:line="240" w:lineRule="auto"/>
        <w:jc w:val="center"/>
        <w:rPr>
          <w:rFonts w:cs="B Titr"/>
          <w:b/>
          <w:bCs/>
          <w:sz w:val="64"/>
          <w:szCs w:val="70"/>
          <w:rtl/>
        </w:rPr>
      </w:pPr>
    </w:p>
    <w:p w14:paraId="57E21537" w14:textId="77777777" w:rsidR="003100F3" w:rsidRDefault="003100F3" w:rsidP="0037040C">
      <w:pPr>
        <w:spacing w:line="240" w:lineRule="auto"/>
        <w:jc w:val="center"/>
        <w:rPr>
          <w:rFonts w:cs="B Titr"/>
          <w:b/>
          <w:bCs/>
          <w:sz w:val="64"/>
          <w:szCs w:val="70"/>
          <w:rtl/>
        </w:rPr>
      </w:pPr>
    </w:p>
    <w:p w14:paraId="63DEF30B" w14:textId="77777777" w:rsidR="003100F3" w:rsidRPr="003100F3" w:rsidRDefault="003100F3" w:rsidP="0037040C">
      <w:pPr>
        <w:spacing w:line="240" w:lineRule="auto"/>
        <w:jc w:val="center"/>
        <w:rPr>
          <w:rFonts w:cs="B Titr"/>
          <w:b/>
          <w:bCs/>
          <w:sz w:val="30"/>
          <w:szCs w:val="36"/>
          <w:rtl/>
        </w:rPr>
      </w:pPr>
      <w:r w:rsidRPr="003100F3">
        <w:rPr>
          <w:rFonts w:cs="B Titr" w:hint="cs"/>
          <w:b/>
          <w:bCs/>
          <w:sz w:val="68"/>
          <w:szCs w:val="74"/>
          <w:rtl/>
        </w:rPr>
        <w:t>حجیت شهرت فتوایی</w:t>
      </w:r>
    </w:p>
    <w:p w14:paraId="0A6C22EE" w14:textId="77777777" w:rsidR="003100F3" w:rsidRDefault="003100F3" w:rsidP="0037040C">
      <w:pPr>
        <w:spacing w:line="240" w:lineRule="auto"/>
        <w:jc w:val="center"/>
        <w:rPr>
          <w:rFonts w:ascii="IranNastaliq" w:hAnsi="IranNastaliq" w:cs="2  Traffic"/>
          <w:b/>
          <w:bCs/>
          <w:sz w:val="32"/>
          <w:szCs w:val="38"/>
          <w:rtl/>
        </w:rPr>
      </w:pPr>
    </w:p>
    <w:p w14:paraId="7184C8CB" w14:textId="77777777" w:rsidR="003100F3" w:rsidRDefault="003100F3" w:rsidP="0037040C">
      <w:pPr>
        <w:spacing w:line="240" w:lineRule="auto"/>
        <w:jc w:val="center"/>
        <w:rPr>
          <w:rFonts w:ascii="IranNastaliq" w:hAnsi="IranNastaliq" w:cs="2  Traffic"/>
          <w:b/>
          <w:bCs/>
          <w:sz w:val="32"/>
          <w:szCs w:val="38"/>
          <w:rtl/>
        </w:rPr>
      </w:pPr>
    </w:p>
    <w:p w14:paraId="0E1806C4" w14:textId="77777777" w:rsidR="003100F3" w:rsidRDefault="003100F3" w:rsidP="0037040C">
      <w:pPr>
        <w:spacing w:line="240" w:lineRule="auto"/>
        <w:jc w:val="center"/>
        <w:rPr>
          <w:rFonts w:ascii="IranNastaliq" w:hAnsi="IranNastaliq" w:cs="2  Traffic"/>
          <w:b/>
          <w:bCs/>
          <w:sz w:val="32"/>
          <w:szCs w:val="38"/>
          <w:rtl/>
        </w:rPr>
      </w:pPr>
    </w:p>
    <w:p w14:paraId="1754D346" w14:textId="5DFAAB46" w:rsidR="003100F3" w:rsidRPr="003100F3" w:rsidRDefault="003100F3" w:rsidP="0037040C">
      <w:pPr>
        <w:spacing w:line="240" w:lineRule="auto"/>
        <w:jc w:val="center"/>
        <w:rPr>
          <w:rFonts w:ascii="IranNastaliq" w:hAnsi="IranNastaliq" w:cs="2  Traffic"/>
          <w:b/>
          <w:bCs/>
          <w:sz w:val="26"/>
          <w:szCs w:val="32"/>
          <w:rtl/>
        </w:rPr>
      </w:pPr>
      <w:r w:rsidRPr="003100F3">
        <w:rPr>
          <w:rFonts w:ascii="IranNastaliq" w:hAnsi="IranNastaliq" w:cs="2  Traffic"/>
          <w:b/>
          <w:bCs/>
          <w:sz w:val="26"/>
          <w:szCs w:val="32"/>
          <w:rtl/>
        </w:rPr>
        <w:t>استاد راهنما: حجت السلام والسلمین سجادی</w:t>
      </w:r>
    </w:p>
    <w:p w14:paraId="4AC839C9" w14:textId="77777777" w:rsidR="003100F3" w:rsidRDefault="003100F3" w:rsidP="0037040C">
      <w:pPr>
        <w:spacing w:line="240" w:lineRule="auto"/>
        <w:jc w:val="center"/>
        <w:rPr>
          <w:rFonts w:ascii="IranNastaliq" w:hAnsi="IranNastaliq" w:cs="2  Traffic"/>
          <w:b/>
          <w:bCs/>
          <w:sz w:val="26"/>
          <w:szCs w:val="32"/>
          <w:rtl/>
        </w:rPr>
      </w:pPr>
      <w:r w:rsidRPr="003100F3">
        <w:rPr>
          <w:rFonts w:ascii="IranNastaliq" w:hAnsi="IranNastaliq" w:cs="2  Traffic"/>
          <w:b/>
          <w:bCs/>
          <w:sz w:val="26"/>
          <w:szCs w:val="32"/>
          <w:rtl/>
        </w:rPr>
        <w:t>پژوهشگر: محمدرضا یوسفی</w:t>
      </w:r>
    </w:p>
    <w:p w14:paraId="7EE95C20" w14:textId="77777777" w:rsidR="003100F3" w:rsidRDefault="003100F3" w:rsidP="0037040C">
      <w:pPr>
        <w:spacing w:line="240" w:lineRule="auto"/>
        <w:jc w:val="center"/>
        <w:rPr>
          <w:rFonts w:ascii="IranNastaliq" w:hAnsi="IranNastaliq" w:cs="2  Traffic"/>
          <w:b/>
          <w:bCs/>
          <w:sz w:val="26"/>
          <w:szCs w:val="32"/>
          <w:rtl/>
        </w:rPr>
      </w:pPr>
      <w:r>
        <w:rPr>
          <w:rFonts w:ascii="IranNastaliq" w:hAnsi="IranNastaliq" w:cs="2  Traffic" w:hint="cs"/>
          <w:b/>
          <w:bCs/>
          <w:sz w:val="26"/>
          <w:szCs w:val="32"/>
          <w:rtl/>
        </w:rPr>
        <w:t>سال تحصیلی: 98ـ99</w:t>
      </w:r>
    </w:p>
    <w:p w14:paraId="72474C4C" w14:textId="77777777" w:rsidR="003100F3" w:rsidRDefault="003100F3" w:rsidP="0037040C">
      <w:pPr>
        <w:bidi w:val="0"/>
        <w:spacing w:line="240" w:lineRule="auto"/>
        <w:rPr>
          <w:rFonts w:ascii="IranNastaliq" w:hAnsi="IranNastaliq" w:cs="2  Traffic"/>
          <w:b/>
          <w:bCs/>
          <w:sz w:val="26"/>
          <w:szCs w:val="32"/>
          <w:rtl/>
        </w:rPr>
      </w:pPr>
      <w:r>
        <w:rPr>
          <w:rFonts w:ascii="IranNastaliq" w:hAnsi="IranNastaliq" w:cs="2  Traffic"/>
          <w:b/>
          <w:bCs/>
          <w:sz w:val="26"/>
          <w:szCs w:val="32"/>
          <w:rtl/>
        </w:rPr>
        <w:br w:type="page"/>
      </w:r>
    </w:p>
    <w:p w14:paraId="0852EF21" w14:textId="77777777" w:rsidR="003100F3" w:rsidRDefault="003100F3" w:rsidP="003100F3">
      <w:pPr>
        <w:jc w:val="center"/>
        <w:rPr>
          <w:rFonts w:ascii="IranNastaliq" w:hAnsi="IranNastaliq" w:cs="2  Traffic"/>
          <w:b/>
          <w:bCs/>
          <w:sz w:val="26"/>
          <w:szCs w:val="32"/>
          <w:rtl/>
        </w:rPr>
      </w:pPr>
    </w:p>
    <w:p w14:paraId="70AC8340" w14:textId="77777777" w:rsidR="003100F3" w:rsidRDefault="003100F3" w:rsidP="003100F3">
      <w:pPr>
        <w:jc w:val="center"/>
        <w:rPr>
          <w:rFonts w:ascii="IranNastaliq" w:hAnsi="IranNastaliq" w:cs="2  Traffic"/>
          <w:b/>
          <w:bCs/>
          <w:sz w:val="26"/>
          <w:szCs w:val="32"/>
          <w:rtl/>
        </w:rPr>
      </w:pPr>
    </w:p>
    <w:p w14:paraId="25342C48" w14:textId="77777777" w:rsidR="003100F3" w:rsidRDefault="003100F3" w:rsidP="003100F3">
      <w:pPr>
        <w:jc w:val="center"/>
        <w:rPr>
          <w:rFonts w:ascii="IranNastaliq" w:hAnsi="IranNastaliq" w:cs="2  Traffic"/>
          <w:b/>
          <w:bCs/>
          <w:sz w:val="26"/>
          <w:szCs w:val="32"/>
          <w:rtl/>
        </w:rPr>
      </w:pPr>
    </w:p>
    <w:p w14:paraId="49188DCB" w14:textId="77777777" w:rsidR="0037040C" w:rsidRDefault="0037040C" w:rsidP="003100F3">
      <w:pPr>
        <w:jc w:val="center"/>
        <w:rPr>
          <w:rFonts w:ascii="IranNastaliq" w:hAnsi="IranNastaliq" w:cs="IranNastaliq"/>
          <w:sz w:val="156"/>
          <w:szCs w:val="162"/>
        </w:rPr>
      </w:pPr>
    </w:p>
    <w:p w14:paraId="4E048ED8" w14:textId="77777777" w:rsidR="0037040C" w:rsidRDefault="0037040C" w:rsidP="003100F3">
      <w:pPr>
        <w:jc w:val="center"/>
        <w:rPr>
          <w:rFonts w:ascii="IranNastaliq" w:hAnsi="IranNastaliq" w:cs="IranNastaliq"/>
          <w:sz w:val="156"/>
          <w:szCs w:val="162"/>
        </w:rPr>
      </w:pPr>
    </w:p>
    <w:p w14:paraId="1FE8D61A" w14:textId="77777777" w:rsidR="0037040C" w:rsidRDefault="0037040C" w:rsidP="003100F3">
      <w:pPr>
        <w:jc w:val="center"/>
        <w:rPr>
          <w:rFonts w:ascii="IranNastaliq" w:hAnsi="IranNastaliq" w:cs="IranNastaliq"/>
          <w:sz w:val="156"/>
          <w:szCs w:val="162"/>
        </w:rPr>
      </w:pPr>
    </w:p>
    <w:p w14:paraId="426A70EC" w14:textId="77777777" w:rsidR="0037040C" w:rsidRDefault="0037040C" w:rsidP="003100F3">
      <w:pPr>
        <w:jc w:val="center"/>
        <w:rPr>
          <w:rFonts w:ascii="IranNastaliq" w:hAnsi="IranNastaliq" w:cs="IranNastaliq"/>
          <w:sz w:val="156"/>
          <w:szCs w:val="162"/>
        </w:rPr>
      </w:pPr>
    </w:p>
    <w:p w14:paraId="5153A578" w14:textId="36963674" w:rsidR="003100F3" w:rsidRPr="003100F3" w:rsidRDefault="003100F3" w:rsidP="00FB6053">
      <w:pPr>
        <w:spacing w:line="240" w:lineRule="auto"/>
        <w:jc w:val="center"/>
        <w:rPr>
          <w:rFonts w:ascii="IranNastaliq" w:hAnsi="IranNastaliq" w:cs="IranNastaliq"/>
          <w:sz w:val="2"/>
          <w:szCs w:val="6"/>
          <w:rtl/>
        </w:rPr>
      </w:pPr>
      <w:r w:rsidRPr="003100F3">
        <w:rPr>
          <w:rFonts w:ascii="IranNastaliq" w:hAnsi="IranNastaliq" w:cs="IranNastaliq"/>
          <w:sz w:val="156"/>
          <w:szCs w:val="162"/>
          <w:rtl/>
        </w:rPr>
        <w:t>بسم الل</w:t>
      </w:r>
      <w:r>
        <w:rPr>
          <w:rFonts w:ascii="IranNastaliq" w:hAnsi="IranNastaliq" w:cs="IranNastaliq" w:hint="cs"/>
          <w:sz w:val="156"/>
          <w:szCs w:val="162"/>
          <w:rtl/>
        </w:rPr>
        <w:t>ّ</w:t>
      </w:r>
      <w:r w:rsidRPr="003100F3">
        <w:rPr>
          <w:rFonts w:ascii="IranNastaliq" w:hAnsi="IranNastaliq" w:cs="IranNastaliq"/>
          <w:sz w:val="156"/>
          <w:szCs w:val="162"/>
          <w:rtl/>
        </w:rPr>
        <w:t>ه الرحمن الرحیم</w:t>
      </w:r>
    </w:p>
    <w:p w14:paraId="46109310" w14:textId="77777777" w:rsidR="003100F3" w:rsidRDefault="003100F3" w:rsidP="003100F3">
      <w:pPr>
        <w:jc w:val="center"/>
        <w:rPr>
          <w:rFonts w:ascii="IranNastaliq" w:hAnsi="IranNastaliq" w:cs="IranNastaliq"/>
          <w:sz w:val="40"/>
          <w:szCs w:val="46"/>
          <w:rtl/>
        </w:rPr>
        <w:sectPr w:rsidR="003100F3" w:rsidSect="00AB0D9F">
          <w:footnotePr>
            <w:numRestart w:val="eachPage"/>
          </w:footnotePr>
          <w:pgSz w:w="11906" w:h="16838"/>
          <w:pgMar w:top="1440" w:right="1440" w:bottom="1440" w:left="1440" w:header="708" w:footer="708" w:gutter="0"/>
          <w:cols w:space="708"/>
          <w:bidi/>
          <w:rtlGutter/>
          <w:docGrid w:linePitch="360"/>
        </w:sectPr>
      </w:pPr>
    </w:p>
    <w:p w14:paraId="1217D013" w14:textId="3FE73D08" w:rsidR="003100F3" w:rsidRDefault="0037040C" w:rsidP="003100F3">
      <w:pPr>
        <w:jc w:val="center"/>
        <w:rPr>
          <w:rFonts w:ascii="IranNastaliq" w:hAnsi="IranNastaliq" w:cs="IranNastaliq"/>
          <w:sz w:val="40"/>
          <w:szCs w:val="46"/>
          <w:rtl/>
        </w:rPr>
      </w:pPr>
      <w:r>
        <w:rPr>
          <w:rFonts w:ascii="IranNastaliq" w:hAnsi="IranNastaliq" w:cs="IranNastaliq" w:hint="cs"/>
          <w:sz w:val="40"/>
          <w:szCs w:val="46"/>
          <w:rtl/>
        </w:rPr>
        <w:lastRenderedPageBreak/>
        <w:t>فهرست مطالب</w:t>
      </w:r>
    </w:p>
    <w:sdt>
      <w:sdtPr>
        <w:rPr>
          <w:rFonts w:asciiTheme="minorHAnsi" w:eastAsiaTheme="minorHAnsi" w:hAnsiTheme="minorHAnsi" w:cs="B Lotus"/>
          <w:color w:val="auto"/>
          <w:sz w:val="22"/>
          <w:szCs w:val="28"/>
          <w:lang w:bidi="fa-IR"/>
        </w:rPr>
        <w:id w:val="-1840685338"/>
        <w:docPartObj>
          <w:docPartGallery w:val="Table of Contents"/>
          <w:docPartUnique/>
        </w:docPartObj>
      </w:sdtPr>
      <w:sdtEndPr>
        <w:rPr>
          <w:b/>
          <w:bCs/>
          <w:noProof/>
          <w:rtl/>
        </w:rPr>
      </w:sdtEndPr>
      <w:sdtContent>
        <w:p w14:paraId="779296D6" w14:textId="5C79D674" w:rsidR="0037040C" w:rsidRDefault="0037040C">
          <w:pPr>
            <w:pStyle w:val="TOCHeading"/>
          </w:pPr>
          <w:r>
            <w:t>Table of Contents</w:t>
          </w:r>
        </w:p>
        <w:p w14:paraId="35E847F8" w14:textId="77777777" w:rsidR="0037040C" w:rsidRDefault="0037040C">
          <w:pPr>
            <w:pStyle w:val="TOC1"/>
            <w:tabs>
              <w:tab w:val="right" w:leader="dot" w:pos="9016"/>
            </w:tabs>
            <w:rPr>
              <w:rFonts w:eastAsiaTheme="minorEastAsia" w:cstheme="minorBidi"/>
              <w:noProof/>
              <w:szCs w:val="22"/>
              <w:rtl/>
              <w:lang w:bidi="ar-SA"/>
            </w:rPr>
          </w:pPr>
          <w:r>
            <w:rPr>
              <w:b/>
              <w:bCs/>
              <w:noProof/>
            </w:rPr>
            <w:fldChar w:fldCharType="begin"/>
          </w:r>
          <w:r>
            <w:rPr>
              <w:b/>
              <w:bCs/>
              <w:noProof/>
            </w:rPr>
            <w:instrText xml:space="preserve"> TOC \o "1-3" \h \z \u </w:instrText>
          </w:r>
          <w:r>
            <w:rPr>
              <w:b/>
              <w:bCs/>
              <w:noProof/>
            </w:rPr>
            <w:fldChar w:fldCharType="separate"/>
          </w:r>
          <w:hyperlink w:anchor="_Toc35037254" w:history="1">
            <w:r w:rsidRPr="004520FA">
              <w:rPr>
                <w:rStyle w:val="Hyperlink"/>
                <w:noProof/>
                <w:rtl/>
              </w:rPr>
              <w:t>چک</w:t>
            </w:r>
            <w:r w:rsidRPr="004520FA">
              <w:rPr>
                <w:rStyle w:val="Hyperlink"/>
                <w:rFonts w:hint="cs"/>
                <w:noProof/>
                <w:rtl/>
              </w:rPr>
              <w:t>ی</w:t>
            </w:r>
            <w:r w:rsidRPr="004520FA">
              <w:rPr>
                <w:rStyle w:val="Hyperlink"/>
                <w:rFonts w:hint="eastAsia"/>
                <w:noProof/>
                <w:rtl/>
              </w:rPr>
              <w:t>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35037254 </w:instrText>
            </w:r>
            <w:r>
              <w:rPr>
                <w:noProof/>
                <w:webHidden/>
              </w:rPr>
              <w:instrText>\h</w:instrText>
            </w:r>
            <w:r>
              <w:rPr>
                <w:noProof/>
                <w:webHidden/>
                <w:rtl/>
              </w:rPr>
              <w:instrText xml:space="preserve"> </w:instrText>
            </w:r>
            <w:r>
              <w:rPr>
                <w:noProof/>
                <w:webHidden/>
                <w:rtl/>
              </w:rPr>
            </w:r>
            <w:r>
              <w:rPr>
                <w:noProof/>
                <w:webHidden/>
                <w:rtl/>
              </w:rPr>
              <w:fldChar w:fldCharType="separate"/>
            </w:r>
            <w:r w:rsidR="00C26005">
              <w:rPr>
                <w:noProof/>
                <w:webHidden/>
                <w:rtl/>
              </w:rPr>
              <w:t>2</w:t>
            </w:r>
            <w:r>
              <w:rPr>
                <w:noProof/>
                <w:webHidden/>
                <w:rtl/>
              </w:rPr>
              <w:fldChar w:fldCharType="end"/>
            </w:r>
          </w:hyperlink>
        </w:p>
        <w:p w14:paraId="2B1DCA4A" w14:textId="77777777" w:rsidR="0037040C" w:rsidRDefault="00ED5D8A">
          <w:pPr>
            <w:pStyle w:val="TOC1"/>
            <w:tabs>
              <w:tab w:val="right" w:leader="dot" w:pos="9016"/>
            </w:tabs>
            <w:rPr>
              <w:rFonts w:eastAsiaTheme="minorEastAsia" w:cstheme="minorBidi"/>
              <w:noProof/>
              <w:szCs w:val="22"/>
              <w:rtl/>
              <w:lang w:bidi="ar-SA"/>
            </w:rPr>
          </w:pPr>
          <w:hyperlink w:anchor="_Toc35037255" w:history="1">
            <w:r w:rsidR="0037040C" w:rsidRPr="004520FA">
              <w:rPr>
                <w:rStyle w:val="Hyperlink"/>
                <w:noProof/>
                <w:rtl/>
              </w:rPr>
              <w:t>1- مقدمه</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35037255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3</w:t>
            </w:r>
            <w:r w:rsidR="0037040C">
              <w:rPr>
                <w:noProof/>
                <w:webHidden/>
                <w:rtl/>
              </w:rPr>
              <w:fldChar w:fldCharType="end"/>
            </w:r>
          </w:hyperlink>
        </w:p>
        <w:p w14:paraId="30E64084" w14:textId="77777777" w:rsidR="0037040C" w:rsidRDefault="00ED5D8A">
          <w:pPr>
            <w:pStyle w:val="TOC1"/>
            <w:tabs>
              <w:tab w:val="right" w:leader="dot" w:pos="9016"/>
            </w:tabs>
            <w:rPr>
              <w:rFonts w:eastAsiaTheme="minorEastAsia" w:cstheme="minorBidi"/>
              <w:noProof/>
              <w:szCs w:val="22"/>
              <w:rtl/>
              <w:lang w:bidi="ar-SA"/>
            </w:rPr>
          </w:pPr>
          <w:hyperlink w:anchor="_Toc35037256" w:history="1">
            <w:r w:rsidR="0037040C" w:rsidRPr="004520FA">
              <w:rPr>
                <w:rStyle w:val="Hyperlink"/>
                <w:noProof/>
                <w:rtl/>
              </w:rPr>
              <w:t>2- تحر</w:t>
            </w:r>
            <w:r w:rsidR="0037040C" w:rsidRPr="004520FA">
              <w:rPr>
                <w:rStyle w:val="Hyperlink"/>
                <w:rFonts w:hint="cs"/>
                <w:noProof/>
                <w:rtl/>
              </w:rPr>
              <w:t>ی</w:t>
            </w:r>
            <w:r w:rsidR="0037040C" w:rsidRPr="004520FA">
              <w:rPr>
                <w:rStyle w:val="Hyperlink"/>
                <w:rFonts w:hint="eastAsia"/>
                <w:noProof/>
                <w:rtl/>
              </w:rPr>
              <w:t>ر</w:t>
            </w:r>
            <w:r w:rsidR="0037040C" w:rsidRPr="004520FA">
              <w:rPr>
                <w:rStyle w:val="Hyperlink"/>
                <w:noProof/>
                <w:rtl/>
              </w:rPr>
              <w:t xml:space="preserve"> محل نزاع</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35037256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3</w:t>
            </w:r>
            <w:r w:rsidR="0037040C">
              <w:rPr>
                <w:noProof/>
                <w:webHidden/>
                <w:rtl/>
              </w:rPr>
              <w:fldChar w:fldCharType="end"/>
            </w:r>
          </w:hyperlink>
        </w:p>
        <w:p w14:paraId="0C45D44F" w14:textId="77777777" w:rsidR="0037040C" w:rsidRDefault="00ED5D8A">
          <w:pPr>
            <w:pStyle w:val="TOC1"/>
            <w:tabs>
              <w:tab w:val="right" w:leader="dot" w:pos="9016"/>
            </w:tabs>
            <w:rPr>
              <w:rFonts w:eastAsiaTheme="minorEastAsia" w:cstheme="minorBidi"/>
              <w:noProof/>
              <w:szCs w:val="22"/>
              <w:rtl/>
              <w:lang w:bidi="ar-SA"/>
            </w:rPr>
          </w:pPr>
          <w:hyperlink w:anchor="_Toc35037257" w:history="1">
            <w:r w:rsidR="0037040C" w:rsidRPr="004520FA">
              <w:rPr>
                <w:rStyle w:val="Hyperlink"/>
                <w:noProof/>
                <w:rtl/>
              </w:rPr>
              <w:t>3- بررس</w:t>
            </w:r>
            <w:r w:rsidR="0037040C" w:rsidRPr="004520FA">
              <w:rPr>
                <w:rStyle w:val="Hyperlink"/>
                <w:rFonts w:hint="cs"/>
                <w:noProof/>
                <w:rtl/>
              </w:rPr>
              <w:t>ی</w:t>
            </w:r>
            <w:r w:rsidR="0037040C" w:rsidRPr="004520FA">
              <w:rPr>
                <w:rStyle w:val="Hyperlink"/>
                <w:noProof/>
                <w:rtl/>
              </w:rPr>
              <w:t xml:space="preserve"> اقوال</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35037257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4</w:t>
            </w:r>
            <w:r w:rsidR="0037040C">
              <w:rPr>
                <w:noProof/>
                <w:webHidden/>
                <w:rtl/>
              </w:rPr>
              <w:fldChar w:fldCharType="end"/>
            </w:r>
          </w:hyperlink>
        </w:p>
        <w:p w14:paraId="6DEE91B2" w14:textId="77777777" w:rsidR="0037040C" w:rsidRDefault="00ED5D8A">
          <w:pPr>
            <w:pStyle w:val="TOC2"/>
            <w:tabs>
              <w:tab w:val="right" w:leader="dot" w:pos="9016"/>
            </w:tabs>
            <w:rPr>
              <w:rFonts w:eastAsiaTheme="minorEastAsia" w:cstheme="minorBidi"/>
              <w:noProof/>
              <w:szCs w:val="22"/>
              <w:rtl/>
              <w:lang w:bidi="ar-SA"/>
            </w:rPr>
          </w:pPr>
          <w:hyperlink w:anchor="_Toc35037258" w:history="1">
            <w:r w:rsidR="0037040C" w:rsidRPr="004520FA">
              <w:rPr>
                <w:rStyle w:val="Hyperlink"/>
                <w:noProof/>
                <w:rtl/>
              </w:rPr>
              <w:t>1-3- حج</w:t>
            </w:r>
            <w:r w:rsidR="0037040C" w:rsidRPr="004520FA">
              <w:rPr>
                <w:rStyle w:val="Hyperlink"/>
                <w:rFonts w:hint="cs"/>
                <w:noProof/>
                <w:rtl/>
              </w:rPr>
              <w:t>ی</w:t>
            </w:r>
            <w:r w:rsidR="0037040C" w:rsidRPr="004520FA">
              <w:rPr>
                <w:rStyle w:val="Hyperlink"/>
                <w:rFonts w:hint="eastAsia"/>
                <w:noProof/>
                <w:rtl/>
              </w:rPr>
              <w:t>ت</w:t>
            </w:r>
            <w:r w:rsidR="0037040C" w:rsidRPr="004520FA">
              <w:rPr>
                <w:rStyle w:val="Hyperlink"/>
                <w:noProof/>
                <w:rtl/>
              </w:rPr>
              <w:t xml:space="preserve"> شهرت فتوا</w:t>
            </w:r>
            <w:r w:rsidR="0037040C" w:rsidRPr="004520FA">
              <w:rPr>
                <w:rStyle w:val="Hyperlink"/>
                <w:rFonts w:hint="cs"/>
                <w:noProof/>
                <w:rtl/>
              </w:rPr>
              <w:t>یی</w:t>
            </w:r>
            <w:r w:rsidR="0037040C" w:rsidRPr="004520FA">
              <w:rPr>
                <w:rStyle w:val="Hyperlink"/>
                <w:noProof/>
                <w:rtl/>
              </w:rPr>
              <w:t xml:space="preserve"> مطلقا</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35037258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4</w:t>
            </w:r>
            <w:r w:rsidR="0037040C">
              <w:rPr>
                <w:noProof/>
                <w:webHidden/>
                <w:rtl/>
              </w:rPr>
              <w:fldChar w:fldCharType="end"/>
            </w:r>
          </w:hyperlink>
        </w:p>
        <w:p w14:paraId="74583FF0" w14:textId="77777777" w:rsidR="0037040C" w:rsidRDefault="00ED5D8A">
          <w:pPr>
            <w:pStyle w:val="TOC3"/>
            <w:tabs>
              <w:tab w:val="right" w:leader="dot" w:pos="9016"/>
            </w:tabs>
            <w:rPr>
              <w:rFonts w:eastAsiaTheme="minorEastAsia" w:cstheme="minorBidi"/>
              <w:noProof/>
              <w:szCs w:val="22"/>
              <w:rtl/>
              <w:lang w:bidi="ar-SA"/>
            </w:rPr>
          </w:pPr>
          <w:hyperlink w:anchor="_Toc35037259" w:history="1">
            <w:r w:rsidR="0037040C" w:rsidRPr="004520FA">
              <w:rPr>
                <w:rStyle w:val="Hyperlink"/>
                <w:noProof/>
                <w:rtl/>
              </w:rPr>
              <w:t>دل</w:t>
            </w:r>
            <w:r w:rsidR="0037040C" w:rsidRPr="004520FA">
              <w:rPr>
                <w:rStyle w:val="Hyperlink"/>
                <w:rFonts w:hint="cs"/>
                <w:noProof/>
                <w:rtl/>
              </w:rPr>
              <w:t>ی</w:t>
            </w:r>
            <w:r w:rsidR="0037040C" w:rsidRPr="004520FA">
              <w:rPr>
                <w:rStyle w:val="Hyperlink"/>
                <w:rFonts w:hint="eastAsia"/>
                <w:noProof/>
                <w:rtl/>
              </w:rPr>
              <w:t>ل</w:t>
            </w:r>
            <w:r w:rsidR="0037040C" w:rsidRPr="004520FA">
              <w:rPr>
                <w:rStyle w:val="Hyperlink"/>
                <w:noProof/>
                <w:rtl/>
              </w:rPr>
              <w:t xml:space="preserve"> </w:t>
            </w:r>
            <w:r w:rsidR="0037040C" w:rsidRPr="004520FA">
              <w:rPr>
                <w:rStyle w:val="Hyperlink"/>
                <w:rFonts w:hint="cs"/>
                <w:noProof/>
                <w:rtl/>
              </w:rPr>
              <w:t>ی</w:t>
            </w:r>
            <w:r w:rsidR="0037040C" w:rsidRPr="004520FA">
              <w:rPr>
                <w:rStyle w:val="Hyperlink"/>
                <w:rFonts w:hint="eastAsia"/>
                <w:noProof/>
                <w:rtl/>
              </w:rPr>
              <w:t>کم</w:t>
            </w:r>
            <w:r w:rsidR="0037040C" w:rsidRPr="004520FA">
              <w:rPr>
                <w:rStyle w:val="Hyperlink"/>
                <w:noProof/>
                <w:rtl/>
              </w:rPr>
              <w:t xml:space="preserve"> </w:t>
            </w:r>
            <w:r w:rsidR="0037040C" w:rsidRPr="004520FA">
              <w:rPr>
                <w:rStyle w:val="Hyperlink"/>
                <w:rFonts w:ascii="Sakkal Majalla" w:hAnsi="Sakkal Majalla" w:cs="Sakkal Majalla"/>
                <w:noProof/>
                <w:rtl/>
              </w:rPr>
              <w:t>–</w:t>
            </w:r>
            <w:r w:rsidR="0037040C" w:rsidRPr="004520FA">
              <w:rPr>
                <w:rStyle w:val="Hyperlink"/>
                <w:noProof/>
                <w:rtl/>
              </w:rPr>
              <w:t xml:space="preserve"> آ</w:t>
            </w:r>
            <w:r w:rsidR="0037040C" w:rsidRPr="004520FA">
              <w:rPr>
                <w:rStyle w:val="Hyperlink"/>
                <w:rFonts w:hint="cs"/>
                <w:noProof/>
                <w:rtl/>
              </w:rPr>
              <w:t>ی</w:t>
            </w:r>
            <w:r w:rsidR="0037040C" w:rsidRPr="004520FA">
              <w:rPr>
                <w:rStyle w:val="Hyperlink"/>
                <w:rFonts w:hint="eastAsia"/>
                <w:noProof/>
                <w:rtl/>
              </w:rPr>
              <w:t>ه</w:t>
            </w:r>
            <w:r w:rsidR="0037040C" w:rsidRPr="004520FA">
              <w:rPr>
                <w:rStyle w:val="Hyperlink"/>
                <w:noProof/>
                <w:rtl/>
              </w:rPr>
              <w:t xml:space="preserve"> نبأ</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35037259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4</w:t>
            </w:r>
            <w:r w:rsidR="0037040C">
              <w:rPr>
                <w:noProof/>
                <w:webHidden/>
                <w:rtl/>
              </w:rPr>
              <w:fldChar w:fldCharType="end"/>
            </w:r>
          </w:hyperlink>
        </w:p>
        <w:p w14:paraId="7899D824" w14:textId="77777777" w:rsidR="0037040C" w:rsidRDefault="00ED5D8A">
          <w:pPr>
            <w:pStyle w:val="TOC3"/>
            <w:tabs>
              <w:tab w:val="right" w:leader="dot" w:pos="9016"/>
            </w:tabs>
            <w:rPr>
              <w:rFonts w:eastAsiaTheme="minorEastAsia" w:cstheme="minorBidi"/>
              <w:noProof/>
              <w:szCs w:val="22"/>
              <w:rtl/>
              <w:lang w:bidi="ar-SA"/>
            </w:rPr>
          </w:pPr>
          <w:hyperlink w:anchor="_Toc35037260" w:history="1">
            <w:r w:rsidR="0037040C" w:rsidRPr="004520FA">
              <w:rPr>
                <w:rStyle w:val="Hyperlink"/>
                <w:noProof/>
                <w:rtl/>
              </w:rPr>
              <w:t>اشکال</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35037260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4</w:t>
            </w:r>
            <w:r w:rsidR="0037040C">
              <w:rPr>
                <w:noProof/>
                <w:webHidden/>
                <w:rtl/>
              </w:rPr>
              <w:fldChar w:fldCharType="end"/>
            </w:r>
          </w:hyperlink>
        </w:p>
        <w:p w14:paraId="4105C3F4" w14:textId="77777777" w:rsidR="0037040C" w:rsidRDefault="00ED5D8A">
          <w:pPr>
            <w:pStyle w:val="TOC3"/>
            <w:tabs>
              <w:tab w:val="right" w:leader="dot" w:pos="9016"/>
            </w:tabs>
            <w:rPr>
              <w:rFonts w:eastAsiaTheme="minorEastAsia" w:cstheme="minorBidi"/>
              <w:noProof/>
              <w:szCs w:val="22"/>
              <w:rtl/>
              <w:lang w:bidi="ar-SA"/>
            </w:rPr>
          </w:pPr>
          <w:hyperlink w:anchor="_Toc35037261" w:history="1">
            <w:r w:rsidR="0037040C" w:rsidRPr="004520FA">
              <w:rPr>
                <w:rStyle w:val="Hyperlink"/>
                <w:noProof/>
                <w:rtl/>
              </w:rPr>
              <w:t>دل</w:t>
            </w:r>
            <w:r w:rsidR="0037040C" w:rsidRPr="004520FA">
              <w:rPr>
                <w:rStyle w:val="Hyperlink"/>
                <w:rFonts w:hint="cs"/>
                <w:noProof/>
                <w:rtl/>
              </w:rPr>
              <w:t>ی</w:t>
            </w:r>
            <w:r w:rsidR="0037040C" w:rsidRPr="004520FA">
              <w:rPr>
                <w:rStyle w:val="Hyperlink"/>
                <w:rFonts w:hint="eastAsia"/>
                <w:noProof/>
                <w:rtl/>
              </w:rPr>
              <w:t>ل</w:t>
            </w:r>
            <w:r w:rsidR="0037040C" w:rsidRPr="004520FA">
              <w:rPr>
                <w:rStyle w:val="Hyperlink"/>
                <w:noProof/>
                <w:rtl/>
              </w:rPr>
              <w:t xml:space="preserve"> دوم </w:t>
            </w:r>
            <w:r w:rsidR="0037040C" w:rsidRPr="004520FA">
              <w:rPr>
                <w:rStyle w:val="Hyperlink"/>
                <w:rFonts w:ascii="Sakkal Majalla" w:hAnsi="Sakkal Majalla" w:cs="Sakkal Majalla"/>
                <w:noProof/>
                <w:rtl/>
              </w:rPr>
              <w:t>–</w:t>
            </w:r>
            <w:r w:rsidR="0037040C" w:rsidRPr="004520FA">
              <w:rPr>
                <w:rStyle w:val="Hyperlink"/>
                <w:noProof/>
                <w:rtl/>
              </w:rPr>
              <w:t xml:space="preserve"> روا</w:t>
            </w:r>
            <w:r w:rsidR="0037040C" w:rsidRPr="004520FA">
              <w:rPr>
                <w:rStyle w:val="Hyperlink"/>
                <w:rFonts w:hint="cs"/>
                <w:noProof/>
                <w:rtl/>
              </w:rPr>
              <w:t>ی</w:t>
            </w:r>
            <w:r w:rsidR="0037040C" w:rsidRPr="004520FA">
              <w:rPr>
                <w:rStyle w:val="Hyperlink"/>
                <w:rFonts w:hint="eastAsia"/>
                <w:noProof/>
                <w:rtl/>
              </w:rPr>
              <w:t>ت</w:t>
            </w:r>
            <w:r w:rsidR="0037040C" w:rsidRPr="004520FA">
              <w:rPr>
                <w:rStyle w:val="Hyperlink"/>
                <w:noProof/>
                <w:rtl/>
              </w:rPr>
              <w:t xml:space="preserve"> زراره</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35037261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5</w:t>
            </w:r>
            <w:r w:rsidR="0037040C">
              <w:rPr>
                <w:noProof/>
                <w:webHidden/>
                <w:rtl/>
              </w:rPr>
              <w:fldChar w:fldCharType="end"/>
            </w:r>
          </w:hyperlink>
        </w:p>
        <w:p w14:paraId="153B509E" w14:textId="77777777" w:rsidR="0037040C" w:rsidRDefault="00ED5D8A">
          <w:pPr>
            <w:pStyle w:val="TOC3"/>
            <w:tabs>
              <w:tab w:val="right" w:leader="dot" w:pos="9016"/>
            </w:tabs>
            <w:rPr>
              <w:rFonts w:eastAsiaTheme="minorEastAsia" w:cstheme="minorBidi"/>
              <w:noProof/>
              <w:szCs w:val="22"/>
              <w:rtl/>
              <w:lang w:bidi="ar-SA"/>
            </w:rPr>
          </w:pPr>
          <w:hyperlink w:anchor="_Toc35037262" w:history="1">
            <w:r w:rsidR="0037040C" w:rsidRPr="004520FA">
              <w:rPr>
                <w:rStyle w:val="Hyperlink"/>
                <w:noProof/>
                <w:rtl/>
              </w:rPr>
              <w:t>اشکال</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35037262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5</w:t>
            </w:r>
            <w:r w:rsidR="0037040C">
              <w:rPr>
                <w:noProof/>
                <w:webHidden/>
                <w:rtl/>
              </w:rPr>
              <w:fldChar w:fldCharType="end"/>
            </w:r>
          </w:hyperlink>
        </w:p>
        <w:p w14:paraId="1F90833C" w14:textId="77777777" w:rsidR="0037040C" w:rsidRDefault="00ED5D8A">
          <w:pPr>
            <w:pStyle w:val="TOC3"/>
            <w:tabs>
              <w:tab w:val="right" w:leader="dot" w:pos="9016"/>
            </w:tabs>
            <w:rPr>
              <w:rFonts w:eastAsiaTheme="minorEastAsia" w:cstheme="minorBidi"/>
              <w:noProof/>
              <w:szCs w:val="22"/>
              <w:rtl/>
              <w:lang w:bidi="ar-SA"/>
            </w:rPr>
          </w:pPr>
          <w:hyperlink w:anchor="_Toc35037263" w:history="1">
            <w:r w:rsidR="0037040C" w:rsidRPr="004520FA">
              <w:rPr>
                <w:rStyle w:val="Hyperlink"/>
                <w:noProof/>
                <w:rtl/>
              </w:rPr>
              <w:t>دل</w:t>
            </w:r>
            <w:r w:rsidR="0037040C" w:rsidRPr="004520FA">
              <w:rPr>
                <w:rStyle w:val="Hyperlink"/>
                <w:rFonts w:hint="cs"/>
                <w:noProof/>
                <w:rtl/>
              </w:rPr>
              <w:t>ی</w:t>
            </w:r>
            <w:r w:rsidR="0037040C" w:rsidRPr="004520FA">
              <w:rPr>
                <w:rStyle w:val="Hyperlink"/>
                <w:rFonts w:hint="eastAsia"/>
                <w:noProof/>
                <w:rtl/>
              </w:rPr>
              <w:t>ل</w:t>
            </w:r>
            <w:r w:rsidR="0037040C" w:rsidRPr="004520FA">
              <w:rPr>
                <w:rStyle w:val="Hyperlink"/>
                <w:noProof/>
                <w:rtl/>
              </w:rPr>
              <w:t xml:space="preserve"> سوم </w:t>
            </w:r>
            <w:r w:rsidR="0037040C" w:rsidRPr="004520FA">
              <w:rPr>
                <w:rStyle w:val="Hyperlink"/>
                <w:rFonts w:ascii="Sakkal Majalla" w:hAnsi="Sakkal Majalla" w:cs="Sakkal Majalla"/>
                <w:noProof/>
                <w:rtl/>
              </w:rPr>
              <w:t>–</w:t>
            </w:r>
            <w:r w:rsidR="0037040C" w:rsidRPr="004520FA">
              <w:rPr>
                <w:rStyle w:val="Hyperlink"/>
                <w:noProof/>
                <w:rtl/>
              </w:rPr>
              <w:t xml:space="preserve"> روا</w:t>
            </w:r>
            <w:r w:rsidR="0037040C" w:rsidRPr="004520FA">
              <w:rPr>
                <w:rStyle w:val="Hyperlink"/>
                <w:rFonts w:hint="cs"/>
                <w:noProof/>
                <w:rtl/>
              </w:rPr>
              <w:t>ی</w:t>
            </w:r>
            <w:r w:rsidR="0037040C" w:rsidRPr="004520FA">
              <w:rPr>
                <w:rStyle w:val="Hyperlink"/>
                <w:rFonts w:hint="eastAsia"/>
                <w:noProof/>
                <w:rtl/>
              </w:rPr>
              <w:t>ت</w:t>
            </w:r>
            <w:r w:rsidR="0037040C" w:rsidRPr="004520FA">
              <w:rPr>
                <w:rStyle w:val="Hyperlink"/>
                <w:noProof/>
                <w:rtl/>
              </w:rPr>
              <w:t xml:space="preserve"> عمر بن حنظله</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35037263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6</w:t>
            </w:r>
            <w:r w:rsidR="0037040C">
              <w:rPr>
                <w:noProof/>
                <w:webHidden/>
                <w:rtl/>
              </w:rPr>
              <w:fldChar w:fldCharType="end"/>
            </w:r>
          </w:hyperlink>
        </w:p>
        <w:p w14:paraId="0607535E" w14:textId="77777777" w:rsidR="0037040C" w:rsidRDefault="00ED5D8A">
          <w:pPr>
            <w:pStyle w:val="TOC3"/>
            <w:tabs>
              <w:tab w:val="right" w:leader="dot" w:pos="9016"/>
            </w:tabs>
            <w:rPr>
              <w:rFonts w:eastAsiaTheme="minorEastAsia" w:cstheme="minorBidi"/>
              <w:noProof/>
              <w:szCs w:val="22"/>
              <w:rtl/>
              <w:lang w:bidi="ar-SA"/>
            </w:rPr>
          </w:pPr>
          <w:hyperlink w:anchor="_Toc35037264" w:history="1">
            <w:r w:rsidR="0037040C" w:rsidRPr="004520FA">
              <w:rPr>
                <w:rStyle w:val="Hyperlink"/>
                <w:noProof/>
                <w:rtl/>
              </w:rPr>
              <w:t>اشکال</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35037264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6</w:t>
            </w:r>
            <w:r w:rsidR="0037040C">
              <w:rPr>
                <w:noProof/>
                <w:webHidden/>
                <w:rtl/>
              </w:rPr>
              <w:fldChar w:fldCharType="end"/>
            </w:r>
          </w:hyperlink>
        </w:p>
        <w:p w14:paraId="6215E3F6" w14:textId="77777777" w:rsidR="0037040C" w:rsidRDefault="00ED5D8A">
          <w:pPr>
            <w:pStyle w:val="TOC3"/>
            <w:tabs>
              <w:tab w:val="right" w:leader="dot" w:pos="9016"/>
            </w:tabs>
            <w:rPr>
              <w:rFonts w:eastAsiaTheme="minorEastAsia" w:cstheme="minorBidi"/>
              <w:noProof/>
              <w:szCs w:val="22"/>
              <w:rtl/>
              <w:lang w:bidi="ar-SA"/>
            </w:rPr>
          </w:pPr>
          <w:hyperlink w:anchor="_Toc35037265" w:history="1">
            <w:r w:rsidR="0037040C" w:rsidRPr="004520FA">
              <w:rPr>
                <w:rStyle w:val="Hyperlink"/>
                <w:b/>
                <w:noProof/>
                <w:rtl/>
              </w:rPr>
              <w:t>ا</w:t>
            </w:r>
            <w:r w:rsidR="0037040C" w:rsidRPr="004520FA">
              <w:rPr>
                <w:rStyle w:val="Hyperlink"/>
                <w:rFonts w:hint="cs"/>
                <w:b/>
                <w:noProof/>
                <w:rtl/>
              </w:rPr>
              <w:t>ی</w:t>
            </w:r>
            <w:r w:rsidR="0037040C" w:rsidRPr="004520FA">
              <w:rPr>
                <w:rStyle w:val="Hyperlink"/>
                <w:rFonts w:hint="eastAsia"/>
                <w:b/>
                <w:noProof/>
                <w:rtl/>
              </w:rPr>
              <w:t>ن</w:t>
            </w:r>
            <w:r w:rsidR="0037040C" w:rsidRPr="004520FA">
              <w:rPr>
                <w:rStyle w:val="Hyperlink"/>
                <w:b/>
                <w:noProof/>
                <w:rtl/>
              </w:rPr>
              <w:t xml:space="preserve"> دل</w:t>
            </w:r>
            <w:r w:rsidR="0037040C" w:rsidRPr="004520FA">
              <w:rPr>
                <w:rStyle w:val="Hyperlink"/>
                <w:rFonts w:hint="cs"/>
                <w:b/>
                <w:noProof/>
                <w:rtl/>
              </w:rPr>
              <w:t>ی</w:t>
            </w:r>
            <w:r w:rsidR="0037040C" w:rsidRPr="004520FA">
              <w:rPr>
                <w:rStyle w:val="Hyperlink"/>
                <w:rFonts w:hint="eastAsia"/>
                <w:b/>
                <w:noProof/>
                <w:rtl/>
              </w:rPr>
              <w:t>ل</w:t>
            </w:r>
            <w:r w:rsidR="0037040C" w:rsidRPr="004520FA">
              <w:rPr>
                <w:rStyle w:val="Hyperlink"/>
                <w:b/>
                <w:noProof/>
                <w:rtl/>
              </w:rPr>
              <w:t xml:space="preserve"> ن</w:t>
            </w:r>
            <w:r w:rsidR="0037040C" w:rsidRPr="004520FA">
              <w:rPr>
                <w:rStyle w:val="Hyperlink"/>
                <w:rFonts w:hint="cs"/>
                <w:b/>
                <w:noProof/>
                <w:rtl/>
              </w:rPr>
              <w:t>ی</w:t>
            </w:r>
            <w:r w:rsidR="0037040C" w:rsidRPr="004520FA">
              <w:rPr>
                <w:rStyle w:val="Hyperlink"/>
                <w:rFonts w:hint="eastAsia"/>
                <w:b/>
                <w:noProof/>
                <w:rtl/>
              </w:rPr>
              <w:t>ز</w:t>
            </w:r>
            <w:r w:rsidR="0037040C" w:rsidRPr="004520FA">
              <w:rPr>
                <w:rStyle w:val="Hyperlink"/>
                <w:b/>
                <w:noProof/>
                <w:rtl/>
              </w:rPr>
              <w:t xml:space="preserve"> مورد مناقشه است:</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35037265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6</w:t>
            </w:r>
            <w:r w:rsidR="0037040C">
              <w:rPr>
                <w:noProof/>
                <w:webHidden/>
                <w:rtl/>
              </w:rPr>
              <w:fldChar w:fldCharType="end"/>
            </w:r>
          </w:hyperlink>
        </w:p>
        <w:p w14:paraId="7CD731A6" w14:textId="77777777" w:rsidR="0037040C" w:rsidRDefault="00ED5D8A">
          <w:pPr>
            <w:pStyle w:val="TOC3"/>
            <w:tabs>
              <w:tab w:val="right" w:leader="dot" w:pos="9016"/>
            </w:tabs>
            <w:rPr>
              <w:rFonts w:eastAsiaTheme="minorEastAsia" w:cstheme="minorBidi"/>
              <w:noProof/>
              <w:szCs w:val="22"/>
              <w:rtl/>
              <w:lang w:bidi="ar-SA"/>
            </w:rPr>
          </w:pPr>
          <w:hyperlink w:anchor="_Toc35037266" w:history="1">
            <w:r w:rsidR="0037040C" w:rsidRPr="004520FA">
              <w:rPr>
                <w:rStyle w:val="Hyperlink"/>
                <w:noProof/>
                <w:rtl/>
              </w:rPr>
              <w:t>دل</w:t>
            </w:r>
            <w:r w:rsidR="0037040C" w:rsidRPr="004520FA">
              <w:rPr>
                <w:rStyle w:val="Hyperlink"/>
                <w:rFonts w:hint="cs"/>
                <w:noProof/>
                <w:rtl/>
              </w:rPr>
              <w:t>ی</w:t>
            </w:r>
            <w:r w:rsidR="0037040C" w:rsidRPr="004520FA">
              <w:rPr>
                <w:rStyle w:val="Hyperlink"/>
                <w:rFonts w:hint="eastAsia"/>
                <w:noProof/>
                <w:rtl/>
              </w:rPr>
              <w:t>ل</w:t>
            </w:r>
            <w:r w:rsidR="0037040C" w:rsidRPr="004520FA">
              <w:rPr>
                <w:rStyle w:val="Hyperlink"/>
                <w:noProof/>
                <w:rtl/>
              </w:rPr>
              <w:t xml:space="preserve"> چهارم </w:t>
            </w:r>
            <w:r w:rsidR="0037040C" w:rsidRPr="004520FA">
              <w:rPr>
                <w:rStyle w:val="Hyperlink"/>
                <w:rFonts w:ascii="Sakkal Majalla" w:hAnsi="Sakkal Majalla" w:cs="Sakkal Majalla"/>
                <w:noProof/>
                <w:rtl/>
              </w:rPr>
              <w:t>–</w:t>
            </w:r>
            <w:r w:rsidR="0037040C" w:rsidRPr="004520FA">
              <w:rPr>
                <w:rStyle w:val="Hyperlink"/>
                <w:noProof/>
                <w:rtl/>
              </w:rPr>
              <w:t xml:space="preserve"> اولو</w:t>
            </w:r>
            <w:r w:rsidR="0037040C" w:rsidRPr="004520FA">
              <w:rPr>
                <w:rStyle w:val="Hyperlink"/>
                <w:rFonts w:hint="cs"/>
                <w:noProof/>
                <w:rtl/>
              </w:rPr>
              <w:t>ی</w:t>
            </w:r>
            <w:r w:rsidR="0037040C" w:rsidRPr="004520FA">
              <w:rPr>
                <w:rStyle w:val="Hyperlink"/>
                <w:rFonts w:hint="eastAsia"/>
                <w:noProof/>
                <w:rtl/>
              </w:rPr>
              <w:t>ت</w:t>
            </w:r>
            <w:r w:rsidR="0037040C" w:rsidRPr="004520FA">
              <w:rPr>
                <w:rStyle w:val="Hyperlink"/>
                <w:noProof/>
                <w:rtl/>
              </w:rPr>
              <w:t xml:space="preserve"> ادله حج</w:t>
            </w:r>
            <w:r w:rsidR="0037040C" w:rsidRPr="004520FA">
              <w:rPr>
                <w:rStyle w:val="Hyperlink"/>
                <w:rFonts w:hint="cs"/>
                <w:noProof/>
                <w:rtl/>
              </w:rPr>
              <w:t>ی</w:t>
            </w:r>
            <w:r w:rsidR="0037040C" w:rsidRPr="004520FA">
              <w:rPr>
                <w:rStyle w:val="Hyperlink"/>
                <w:rFonts w:hint="eastAsia"/>
                <w:noProof/>
                <w:rtl/>
              </w:rPr>
              <w:t>ت</w:t>
            </w:r>
            <w:r w:rsidR="0037040C" w:rsidRPr="004520FA">
              <w:rPr>
                <w:rStyle w:val="Hyperlink"/>
                <w:noProof/>
                <w:rtl/>
              </w:rPr>
              <w:t xml:space="preserve"> خبرواحد</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35037266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7</w:t>
            </w:r>
            <w:r w:rsidR="0037040C">
              <w:rPr>
                <w:noProof/>
                <w:webHidden/>
                <w:rtl/>
              </w:rPr>
              <w:fldChar w:fldCharType="end"/>
            </w:r>
          </w:hyperlink>
        </w:p>
        <w:p w14:paraId="6698B2FA" w14:textId="77777777" w:rsidR="0037040C" w:rsidRDefault="00ED5D8A">
          <w:pPr>
            <w:pStyle w:val="TOC3"/>
            <w:tabs>
              <w:tab w:val="right" w:leader="dot" w:pos="9016"/>
            </w:tabs>
            <w:rPr>
              <w:rFonts w:eastAsiaTheme="minorEastAsia" w:cstheme="minorBidi"/>
              <w:noProof/>
              <w:szCs w:val="22"/>
              <w:rtl/>
              <w:lang w:bidi="ar-SA"/>
            </w:rPr>
          </w:pPr>
          <w:hyperlink w:anchor="_Toc35037267" w:history="1">
            <w:r w:rsidR="0037040C" w:rsidRPr="004520FA">
              <w:rPr>
                <w:rStyle w:val="Hyperlink"/>
                <w:noProof/>
                <w:rtl/>
              </w:rPr>
              <w:t>اشکال</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35037267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7</w:t>
            </w:r>
            <w:r w:rsidR="0037040C">
              <w:rPr>
                <w:noProof/>
                <w:webHidden/>
                <w:rtl/>
              </w:rPr>
              <w:fldChar w:fldCharType="end"/>
            </w:r>
          </w:hyperlink>
        </w:p>
        <w:p w14:paraId="0B16FC76" w14:textId="77777777" w:rsidR="0037040C" w:rsidRDefault="00ED5D8A">
          <w:pPr>
            <w:pStyle w:val="TOC2"/>
            <w:tabs>
              <w:tab w:val="right" w:leader="dot" w:pos="9016"/>
            </w:tabs>
            <w:rPr>
              <w:rFonts w:eastAsiaTheme="minorEastAsia" w:cstheme="minorBidi"/>
              <w:noProof/>
              <w:szCs w:val="22"/>
              <w:rtl/>
              <w:lang w:bidi="ar-SA"/>
            </w:rPr>
          </w:pPr>
          <w:hyperlink w:anchor="_Toc35037268" w:history="1">
            <w:r w:rsidR="0037040C" w:rsidRPr="004520FA">
              <w:rPr>
                <w:rStyle w:val="Hyperlink"/>
                <w:noProof/>
                <w:rtl/>
              </w:rPr>
              <w:t>2-3- عدم حج</w:t>
            </w:r>
            <w:r w:rsidR="0037040C" w:rsidRPr="004520FA">
              <w:rPr>
                <w:rStyle w:val="Hyperlink"/>
                <w:rFonts w:hint="cs"/>
                <w:noProof/>
                <w:rtl/>
              </w:rPr>
              <w:t>ی</w:t>
            </w:r>
            <w:r w:rsidR="0037040C" w:rsidRPr="004520FA">
              <w:rPr>
                <w:rStyle w:val="Hyperlink"/>
                <w:rFonts w:hint="eastAsia"/>
                <w:noProof/>
                <w:rtl/>
              </w:rPr>
              <w:t>ت</w:t>
            </w:r>
            <w:r w:rsidR="0037040C" w:rsidRPr="004520FA">
              <w:rPr>
                <w:rStyle w:val="Hyperlink"/>
                <w:noProof/>
                <w:rtl/>
              </w:rPr>
              <w:t xml:space="preserve"> شهرت فتوا</w:t>
            </w:r>
            <w:r w:rsidR="0037040C" w:rsidRPr="004520FA">
              <w:rPr>
                <w:rStyle w:val="Hyperlink"/>
                <w:rFonts w:hint="cs"/>
                <w:noProof/>
                <w:rtl/>
              </w:rPr>
              <w:t>یی</w:t>
            </w:r>
            <w:r w:rsidR="0037040C" w:rsidRPr="004520FA">
              <w:rPr>
                <w:rStyle w:val="Hyperlink"/>
                <w:noProof/>
                <w:rtl/>
              </w:rPr>
              <w:t xml:space="preserve"> مطلقا</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35037268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8</w:t>
            </w:r>
            <w:r w:rsidR="0037040C">
              <w:rPr>
                <w:noProof/>
                <w:webHidden/>
                <w:rtl/>
              </w:rPr>
              <w:fldChar w:fldCharType="end"/>
            </w:r>
          </w:hyperlink>
        </w:p>
        <w:p w14:paraId="0BDFF3F7" w14:textId="77777777" w:rsidR="0037040C" w:rsidRDefault="00ED5D8A">
          <w:pPr>
            <w:pStyle w:val="TOC2"/>
            <w:tabs>
              <w:tab w:val="right" w:leader="dot" w:pos="9016"/>
            </w:tabs>
            <w:rPr>
              <w:rFonts w:eastAsiaTheme="minorEastAsia" w:cstheme="minorBidi"/>
              <w:noProof/>
              <w:szCs w:val="22"/>
              <w:rtl/>
              <w:lang w:bidi="ar-SA"/>
            </w:rPr>
          </w:pPr>
          <w:hyperlink w:anchor="_Toc35037269" w:history="1">
            <w:r w:rsidR="0037040C" w:rsidRPr="004520FA">
              <w:rPr>
                <w:rStyle w:val="Hyperlink"/>
                <w:noProof/>
                <w:rtl/>
              </w:rPr>
              <w:t>3-3- حج</w:t>
            </w:r>
            <w:r w:rsidR="0037040C" w:rsidRPr="004520FA">
              <w:rPr>
                <w:rStyle w:val="Hyperlink"/>
                <w:rFonts w:hint="cs"/>
                <w:noProof/>
                <w:rtl/>
              </w:rPr>
              <w:t>ی</w:t>
            </w:r>
            <w:r w:rsidR="0037040C" w:rsidRPr="004520FA">
              <w:rPr>
                <w:rStyle w:val="Hyperlink"/>
                <w:rFonts w:hint="eastAsia"/>
                <w:noProof/>
                <w:rtl/>
              </w:rPr>
              <w:t>ت</w:t>
            </w:r>
            <w:r w:rsidR="0037040C" w:rsidRPr="004520FA">
              <w:rPr>
                <w:rStyle w:val="Hyperlink"/>
                <w:noProof/>
                <w:rtl/>
              </w:rPr>
              <w:t xml:space="preserve"> شهرت فتوا</w:t>
            </w:r>
            <w:r w:rsidR="0037040C" w:rsidRPr="004520FA">
              <w:rPr>
                <w:rStyle w:val="Hyperlink"/>
                <w:rFonts w:hint="cs"/>
                <w:noProof/>
                <w:rtl/>
              </w:rPr>
              <w:t>یی</w:t>
            </w:r>
            <w:r w:rsidR="0037040C" w:rsidRPr="004520FA">
              <w:rPr>
                <w:rStyle w:val="Hyperlink"/>
                <w:noProof/>
                <w:rtl/>
              </w:rPr>
              <w:t xml:space="preserve"> قدماء</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35037269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8</w:t>
            </w:r>
            <w:r w:rsidR="0037040C">
              <w:rPr>
                <w:noProof/>
                <w:webHidden/>
                <w:rtl/>
              </w:rPr>
              <w:fldChar w:fldCharType="end"/>
            </w:r>
          </w:hyperlink>
        </w:p>
        <w:p w14:paraId="299F0DF1" w14:textId="77777777" w:rsidR="0037040C" w:rsidRDefault="00ED5D8A">
          <w:pPr>
            <w:pStyle w:val="TOC3"/>
            <w:tabs>
              <w:tab w:val="right" w:leader="dot" w:pos="9016"/>
            </w:tabs>
            <w:rPr>
              <w:rFonts w:eastAsiaTheme="minorEastAsia" w:cstheme="minorBidi"/>
              <w:noProof/>
              <w:szCs w:val="22"/>
              <w:rtl/>
              <w:lang w:bidi="ar-SA"/>
            </w:rPr>
          </w:pPr>
          <w:hyperlink w:anchor="_Toc35037270" w:history="1">
            <w:r w:rsidR="0037040C" w:rsidRPr="004520FA">
              <w:rPr>
                <w:rStyle w:val="Hyperlink"/>
                <w:noProof/>
                <w:rtl/>
              </w:rPr>
              <w:t>ب</w:t>
            </w:r>
            <w:r w:rsidR="0037040C" w:rsidRPr="004520FA">
              <w:rPr>
                <w:rStyle w:val="Hyperlink"/>
                <w:rFonts w:hint="cs"/>
                <w:noProof/>
                <w:rtl/>
              </w:rPr>
              <w:t>ی</w:t>
            </w:r>
            <w:r w:rsidR="0037040C" w:rsidRPr="004520FA">
              <w:rPr>
                <w:rStyle w:val="Hyperlink"/>
                <w:rFonts w:hint="eastAsia"/>
                <w:noProof/>
                <w:rtl/>
              </w:rPr>
              <w:t>ان</w:t>
            </w:r>
            <w:r w:rsidR="0037040C" w:rsidRPr="004520FA">
              <w:rPr>
                <w:rStyle w:val="Hyperlink"/>
                <w:noProof/>
                <w:rtl/>
              </w:rPr>
              <w:t xml:space="preserve"> مرحوم امام</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35037270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9</w:t>
            </w:r>
            <w:r w:rsidR="0037040C">
              <w:rPr>
                <w:noProof/>
                <w:webHidden/>
                <w:rtl/>
              </w:rPr>
              <w:fldChar w:fldCharType="end"/>
            </w:r>
          </w:hyperlink>
        </w:p>
        <w:p w14:paraId="55E6ADC4" w14:textId="06C1971B" w:rsidR="0037040C" w:rsidRDefault="00ED5D8A" w:rsidP="0037040C">
          <w:pPr>
            <w:pStyle w:val="TOC1"/>
            <w:tabs>
              <w:tab w:val="right" w:leader="dot" w:pos="9016"/>
            </w:tabs>
            <w:rPr>
              <w:rFonts w:eastAsiaTheme="minorEastAsia" w:cstheme="minorBidi"/>
              <w:noProof/>
              <w:szCs w:val="22"/>
              <w:rtl/>
              <w:lang w:bidi="ar-SA"/>
            </w:rPr>
          </w:pPr>
          <w:hyperlink w:anchor="_Toc35037271" w:history="1">
            <w:r w:rsidR="0037040C" w:rsidRPr="004520FA">
              <w:rPr>
                <w:rStyle w:val="Hyperlink"/>
                <w:noProof/>
                <w:rtl/>
              </w:rPr>
              <w:t>نت</w:t>
            </w:r>
            <w:r w:rsidR="0037040C" w:rsidRPr="004520FA">
              <w:rPr>
                <w:rStyle w:val="Hyperlink"/>
                <w:rFonts w:hint="cs"/>
                <w:noProof/>
                <w:rtl/>
              </w:rPr>
              <w:t>ی</w:t>
            </w:r>
            <w:r w:rsidR="0037040C" w:rsidRPr="004520FA">
              <w:rPr>
                <w:rStyle w:val="Hyperlink"/>
                <w:rFonts w:hint="eastAsia"/>
                <w:noProof/>
                <w:rtl/>
              </w:rPr>
              <w:t>جه</w:t>
            </w:r>
            <w:r w:rsidR="0037040C">
              <w:rPr>
                <w:rStyle w:val="Hyperlink"/>
                <w:rFonts w:hint="cs"/>
                <w:noProof/>
                <w:rtl/>
              </w:rPr>
              <w:t xml:space="preserve"> </w:t>
            </w:r>
            <w:r w:rsidR="0037040C" w:rsidRPr="004520FA">
              <w:rPr>
                <w:rStyle w:val="Hyperlink"/>
                <w:noProof/>
                <w:rtl/>
              </w:rPr>
              <w:t>گ</w:t>
            </w:r>
            <w:r w:rsidR="0037040C" w:rsidRPr="004520FA">
              <w:rPr>
                <w:rStyle w:val="Hyperlink"/>
                <w:rFonts w:hint="cs"/>
                <w:noProof/>
                <w:rtl/>
              </w:rPr>
              <w:t>ی</w:t>
            </w:r>
            <w:r w:rsidR="0037040C" w:rsidRPr="004520FA">
              <w:rPr>
                <w:rStyle w:val="Hyperlink"/>
                <w:rFonts w:hint="eastAsia"/>
                <w:noProof/>
                <w:rtl/>
              </w:rPr>
              <w:t>ر</w:t>
            </w:r>
            <w:r w:rsidR="0037040C" w:rsidRPr="004520FA">
              <w:rPr>
                <w:rStyle w:val="Hyperlink"/>
                <w:rFonts w:hint="cs"/>
                <w:noProof/>
                <w:rtl/>
              </w:rPr>
              <w:t>ی</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35037271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10</w:t>
            </w:r>
            <w:r w:rsidR="0037040C">
              <w:rPr>
                <w:noProof/>
                <w:webHidden/>
                <w:rtl/>
              </w:rPr>
              <w:fldChar w:fldCharType="end"/>
            </w:r>
          </w:hyperlink>
        </w:p>
        <w:p w14:paraId="0DA52288" w14:textId="77777777" w:rsidR="0037040C" w:rsidRDefault="00ED5D8A">
          <w:pPr>
            <w:pStyle w:val="TOC1"/>
            <w:tabs>
              <w:tab w:val="right" w:leader="dot" w:pos="9016"/>
            </w:tabs>
            <w:rPr>
              <w:rFonts w:eastAsiaTheme="minorEastAsia" w:cstheme="minorBidi"/>
              <w:noProof/>
              <w:szCs w:val="22"/>
              <w:rtl/>
              <w:lang w:bidi="ar-SA"/>
            </w:rPr>
          </w:pPr>
          <w:hyperlink w:anchor="_Toc35037272" w:history="1">
            <w:r w:rsidR="0037040C" w:rsidRPr="004520FA">
              <w:rPr>
                <w:rStyle w:val="Hyperlink"/>
                <w:noProof/>
                <w:rtl/>
              </w:rPr>
              <w:t>منابع</w:t>
            </w:r>
            <w:r w:rsidR="0037040C">
              <w:rPr>
                <w:noProof/>
                <w:webHidden/>
                <w:rtl/>
              </w:rPr>
              <w:tab/>
            </w:r>
            <w:r w:rsidR="0037040C">
              <w:rPr>
                <w:noProof/>
                <w:webHidden/>
                <w:rtl/>
              </w:rPr>
              <w:fldChar w:fldCharType="begin"/>
            </w:r>
            <w:r w:rsidR="0037040C">
              <w:rPr>
                <w:noProof/>
                <w:webHidden/>
                <w:rtl/>
              </w:rPr>
              <w:instrText xml:space="preserve"> </w:instrText>
            </w:r>
            <w:r w:rsidR="0037040C">
              <w:rPr>
                <w:noProof/>
                <w:webHidden/>
              </w:rPr>
              <w:instrText>PAGEREF</w:instrText>
            </w:r>
            <w:r w:rsidR="0037040C">
              <w:rPr>
                <w:noProof/>
                <w:webHidden/>
                <w:rtl/>
              </w:rPr>
              <w:instrText xml:space="preserve"> _</w:instrText>
            </w:r>
            <w:r w:rsidR="0037040C">
              <w:rPr>
                <w:noProof/>
                <w:webHidden/>
              </w:rPr>
              <w:instrText>Toc</w:instrText>
            </w:r>
            <w:r w:rsidR="0037040C">
              <w:rPr>
                <w:noProof/>
                <w:webHidden/>
                <w:rtl/>
              </w:rPr>
              <w:instrText xml:space="preserve">35037272 </w:instrText>
            </w:r>
            <w:r w:rsidR="0037040C">
              <w:rPr>
                <w:noProof/>
                <w:webHidden/>
              </w:rPr>
              <w:instrText>\h</w:instrText>
            </w:r>
            <w:r w:rsidR="0037040C">
              <w:rPr>
                <w:noProof/>
                <w:webHidden/>
                <w:rtl/>
              </w:rPr>
              <w:instrText xml:space="preserve"> </w:instrText>
            </w:r>
            <w:r w:rsidR="0037040C">
              <w:rPr>
                <w:noProof/>
                <w:webHidden/>
                <w:rtl/>
              </w:rPr>
            </w:r>
            <w:r w:rsidR="0037040C">
              <w:rPr>
                <w:noProof/>
                <w:webHidden/>
                <w:rtl/>
              </w:rPr>
              <w:fldChar w:fldCharType="separate"/>
            </w:r>
            <w:r w:rsidR="00C26005">
              <w:rPr>
                <w:noProof/>
                <w:webHidden/>
                <w:rtl/>
              </w:rPr>
              <w:t>11</w:t>
            </w:r>
            <w:r w:rsidR="0037040C">
              <w:rPr>
                <w:noProof/>
                <w:webHidden/>
                <w:rtl/>
              </w:rPr>
              <w:fldChar w:fldCharType="end"/>
            </w:r>
          </w:hyperlink>
        </w:p>
        <w:p w14:paraId="4DB185AE" w14:textId="132A6538" w:rsidR="0037040C" w:rsidRDefault="0037040C">
          <w:r>
            <w:rPr>
              <w:b/>
              <w:bCs/>
              <w:noProof/>
            </w:rPr>
            <w:lastRenderedPageBreak/>
            <w:fldChar w:fldCharType="end"/>
          </w:r>
        </w:p>
      </w:sdtContent>
    </w:sdt>
    <w:p w14:paraId="488C0D4E" w14:textId="77777777" w:rsidR="0037040C" w:rsidRPr="0037040C" w:rsidRDefault="0037040C" w:rsidP="003100F3">
      <w:pPr>
        <w:jc w:val="center"/>
        <w:rPr>
          <w:rFonts w:ascii="IranNastaliq" w:hAnsi="IranNastaliq" w:cs="2  Traffic"/>
          <w:sz w:val="40"/>
          <w:szCs w:val="46"/>
          <w:rtl/>
        </w:rPr>
      </w:pPr>
    </w:p>
    <w:p w14:paraId="1DE31368" w14:textId="6E74CE36" w:rsidR="003100F3" w:rsidRDefault="003100F3" w:rsidP="003100F3">
      <w:pPr>
        <w:bidi w:val="0"/>
        <w:jc w:val="center"/>
        <w:rPr>
          <w:b/>
          <w:bCs/>
          <w:sz w:val="26"/>
          <w:szCs w:val="32"/>
          <w:rtl/>
        </w:rPr>
      </w:pPr>
    </w:p>
    <w:p w14:paraId="002DFA56" w14:textId="77777777" w:rsidR="003100F3" w:rsidRDefault="003100F3" w:rsidP="003100F3">
      <w:pPr>
        <w:jc w:val="center"/>
        <w:rPr>
          <w:b/>
          <w:bCs/>
          <w:sz w:val="26"/>
          <w:szCs w:val="32"/>
          <w:rtl/>
        </w:rPr>
      </w:pPr>
    </w:p>
    <w:p w14:paraId="535E8286" w14:textId="1C90C99D" w:rsidR="00872F1E" w:rsidRDefault="00872F1E" w:rsidP="00F926DF">
      <w:pPr>
        <w:pStyle w:val="Heading1"/>
        <w:jc w:val="both"/>
        <w:rPr>
          <w:rtl/>
        </w:rPr>
      </w:pPr>
      <w:bookmarkStart w:id="0" w:name="_Toc531783772"/>
      <w:bookmarkStart w:id="1" w:name="_Toc35037254"/>
      <w:r w:rsidRPr="00115DA5">
        <w:rPr>
          <w:rFonts w:hint="cs"/>
          <w:rtl/>
        </w:rPr>
        <w:t>چکیده</w:t>
      </w:r>
      <w:bookmarkEnd w:id="0"/>
      <w:bookmarkEnd w:id="1"/>
    </w:p>
    <w:p w14:paraId="624E753C" w14:textId="20D23AD0" w:rsidR="00EA2A55" w:rsidRPr="0037040C" w:rsidRDefault="00BC5AEF" w:rsidP="00EA2A55">
      <w:pPr>
        <w:jc w:val="both"/>
        <w:rPr>
          <w:i/>
          <w:iCs/>
          <w:rtl/>
        </w:rPr>
      </w:pPr>
      <w:r w:rsidRPr="0037040C">
        <w:rPr>
          <w:rFonts w:hint="cs"/>
          <w:i/>
          <w:iCs/>
          <w:rtl/>
        </w:rPr>
        <w:t xml:space="preserve">   حجیت شهرت فتوایی از جمله مسائلی است که در علم اصول درباره</w:t>
      </w:r>
      <w:r w:rsidRPr="0037040C">
        <w:rPr>
          <w:i/>
          <w:iCs/>
          <w:rtl/>
        </w:rPr>
        <w:softHyphen/>
      </w:r>
      <w:r w:rsidRPr="0037040C">
        <w:rPr>
          <w:rFonts w:hint="cs"/>
          <w:i/>
          <w:iCs/>
          <w:rtl/>
        </w:rPr>
        <w:t>ی آن به طور مستقل صحبت شده است و در عرصه</w:t>
      </w:r>
      <w:r w:rsidRPr="0037040C">
        <w:rPr>
          <w:i/>
          <w:iCs/>
          <w:rtl/>
        </w:rPr>
        <w:softHyphen/>
      </w:r>
      <w:r w:rsidRPr="0037040C">
        <w:rPr>
          <w:rFonts w:hint="cs"/>
          <w:i/>
          <w:iCs/>
          <w:rtl/>
        </w:rPr>
        <w:t>ی آن مسائل فراوانی وجود دارد. گفت</w:t>
      </w:r>
      <w:r w:rsidRPr="0037040C">
        <w:rPr>
          <w:i/>
          <w:iCs/>
          <w:rtl/>
        </w:rPr>
        <w:softHyphen/>
      </w:r>
      <w:r w:rsidRPr="0037040C">
        <w:rPr>
          <w:rFonts w:hint="cs"/>
          <w:i/>
          <w:iCs/>
          <w:rtl/>
        </w:rPr>
        <w:t>وگو از حجیت شهرت فتوایی، کاوشی است تا به این پرسش پاسخ دهد که آیا می</w:t>
      </w:r>
      <w:r w:rsidRPr="0037040C">
        <w:rPr>
          <w:i/>
          <w:iCs/>
          <w:rtl/>
        </w:rPr>
        <w:softHyphen/>
      </w:r>
      <w:r w:rsidRPr="0037040C">
        <w:rPr>
          <w:rFonts w:hint="cs"/>
          <w:i/>
          <w:iCs/>
          <w:rtl/>
        </w:rPr>
        <w:t>توان اتفاق</w:t>
      </w:r>
      <w:r w:rsidRPr="0037040C">
        <w:rPr>
          <w:i/>
          <w:iCs/>
          <w:rtl/>
        </w:rPr>
        <w:softHyphen/>
      </w:r>
      <w:r w:rsidRPr="0037040C">
        <w:rPr>
          <w:rFonts w:hint="cs"/>
          <w:i/>
          <w:iCs/>
          <w:rtl/>
        </w:rPr>
        <w:t>های پیشینیان که امروزه در قالب شهرت شناخته می</w:t>
      </w:r>
      <w:r w:rsidRPr="0037040C">
        <w:rPr>
          <w:i/>
          <w:iCs/>
          <w:rtl/>
        </w:rPr>
        <w:softHyphen/>
      </w:r>
      <w:r w:rsidRPr="0037040C">
        <w:rPr>
          <w:rFonts w:hint="cs"/>
          <w:i/>
          <w:iCs/>
          <w:rtl/>
        </w:rPr>
        <w:t>شوند</w:t>
      </w:r>
      <w:r w:rsidR="006E5634" w:rsidRPr="0037040C">
        <w:rPr>
          <w:rFonts w:hint="cs"/>
          <w:i/>
          <w:iCs/>
          <w:rtl/>
        </w:rPr>
        <w:t xml:space="preserve"> </w:t>
      </w:r>
      <w:r w:rsidRPr="0037040C">
        <w:rPr>
          <w:rFonts w:hint="cs"/>
          <w:i/>
          <w:iCs/>
          <w:rtl/>
        </w:rPr>
        <w:t>را مانند ادله</w:t>
      </w:r>
      <w:r w:rsidRPr="0037040C">
        <w:rPr>
          <w:i/>
          <w:iCs/>
          <w:rtl/>
        </w:rPr>
        <w:softHyphen/>
      </w:r>
      <w:r w:rsidRPr="0037040C">
        <w:rPr>
          <w:rFonts w:hint="cs"/>
          <w:i/>
          <w:iCs/>
          <w:rtl/>
        </w:rPr>
        <w:t>ی فقهی حاکی از حکم شرعی دانست یا نه. از آن</w:t>
      </w:r>
      <w:r w:rsidRPr="0037040C">
        <w:rPr>
          <w:i/>
          <w:iCs/>
          <w:rtl/>
        </w:rPr>
        <w:softHyphen/>
      </w:r>
      <w:r w:rsidRPr="0037040C">
        <w:rPr>
          <w:rFonts w:hint="cs"/>
          <w:i/>
          <w:iCs/>
          <w:rtl/>
        </w:rPr>
        <w:t>جایی که تحقیقی موسع و یک</w:t>
      </w:r>
      <w:r w:rsidRPr="0037040C">
        <w:rPr>
          <w:i/>
          <w:iCs/>
          <w:rtl/>
        </w:rPr>
        <w:softHyphen/>
      </w:r>
      <w:r w:rsidRPr="0037040C">
        <w:rPr>
          <w:rFonts w:hint="cs"/>
          <w:i/>
          <w:iCs/>
          <w:rtl/>
        </w:rPr>
        <w:t xml:space="preserve">پارچه در این زمینه صورت نگرفته، </w:t>
      </w:r>
      <w:r w:rsidR="00EA2A55" w:rsidRPr="0037040C">
        <w:rPr>
          <w:rFonts w:hint="cs"/>
          <w:i/>
          <w:iCs/>
          <w:rtl/>
        </w:rPr>
        <w:t xml:space="preserve">این </w:t>
      </w:r>
      <w:r w:rsidRPr="0037040C">
        <w:rPr>
          <w:rFonts w:hint="cs"/>
          <w:i/>
          <w:iCs/>
          <w:rtl/>
        </w:rPr>
        <w:t>نوشتار</w:t>
      </w:r>
      <w:r w:rsidR="00EA2A55" w:rsidRPr="0037040C">
        <w:rPr>
          <w:rFonts w:hint="cs"/>
          <w:i/>
          <w:iCs/>
          <w:rtl/>
        </w:rPr>
        <w:t xml:space="preserve"> </w:t>
      </w:r>
      <w:r w:rsidRPr="0037040C">
        <w:rPr>
          <w:rFonts w:hint="cs"/>
          <w:i/>
          <w:iCs/>
          <w:rtl/>
        </w:rPr>
        <w:t>می</w:t>
      </w:r>
      <w:r w:rsidRPr="0037040C">
        <w:rPr>
          <w:i/>
          <w:iCs/>
          <w:rtl/>
        </w:rPr>
        <w:softHyphen/>
      </w:r>
      <w:r w:rsidRPr="0037040C">
        <w:rPr>
          <w:rFonts w:hint="cs"/>
          <w:i/>
          <w:iCs/>
          <w:rtl/>
        </w:rPr>
        <w:t xml:space="preserve">کوشد </w:t>
      </w:r>
      <w:r w:rsidR="00EA2A55" w:rsidRPr="0037040C">
        <w:rPr>
          <w:rFonts w:hint="cs"/>
          <w:i/>
          <w:iCs/>
          <w:rtl/>
        </w:rPr>
        <w:t>که دیدگاه</w:t>
      </w:r>
      <w:r w:rsidR="00EA2A55" w:rsidRPr="0037040C">
        <w:rPr>
          <w:i/>
          <w:iCs/>
          <w:rtl/>
        </w:rPr>
        <w:softHyphen/>
      </w:r>
      <w:r w:rsidR="00EA2A55" w:rsidRPr="0037040C">
        <w:rPr>
          <w:rFonts w:hint="cs"/>
          <w:i/>
          <w:iCs/>
          <w:rtl/>
        </w:rPr>
        <w:t>های موجود در این زمینه به خوبی بیان شوند. در این نوشتار پس از طرح مسأله و بیان دیدگاه</w:t>
      </w:r>
      <w:r w:rsidR="00EA2A55" w:rsidRPr="0037040C">
        <w:rPr>
          <w:i/>
          <w:iCs/>
          <w:rtl/>
        </w:rPr>
        <w:softHyphen/>
      </w:r>
      <w:r w:rsidR="00EA2A55" w:rsidRPr="0037040C">
        <w:rPr>
          <w:rFonts w:hint="cs"/>
          <w:i/>
          <w:iCs/>
          <w:rtl/>
        </w:rPr>
        <w:t>ها به بررسی ادله</w:t>
      </w:r>
      <w:r w:rsidR="00EA2A55" w:rsidRPr="0037040C">
        <w:rPr>
          <w:i/>
          <w:iCs/>
          <w:rtl/>
        </w:rPr>
        <w:softHyphen/>
      </w:r>
      <w:r w:rsidR="00EA2A55" w:rsidRPr="0037040C">
        <w:rPr>
          <w:rFonts w:hint="cs"/>
          <w:i/>
          <w:iCs/>
          <w:rtl/>
        </w:rPr>
        <w:t>ی قائلین پرداخته شده و مناقشه</w:t>
      </w:r>
      <w:r w:rsidR="00EA2A55" w:rsidRPr="0037040C">
        <w:rPr>
          <w:i/>
          <w:iCs/>
          <w:rtl/>
        </w:rPr>
        <w:softHyphen/>
      </w:r>
      <w:r w:rsidR="00EA2A55" w:rsidRPr="0037040C">
        <w:rPr>
          <w:rFonts w:hint="cs"/>
          <w:i/>
          <w:iCs/>
          <w:rtl/>
        </w:rPr>
        <w:t>ای ذیل هر کدام از ادله مطرح می</w:t>
      </w:r>
      <w:r w:rsidR="00EA2A55" w:rsidRPr="0037040C">
        <w:rPr>
          <w:i/>
          <w:iCs/>
          <w:rtl/>
        </w:rPr>
        <w:softHyphen/>
      </w:r>
      <w:r w:rsidR="00EA2A55" w:rsidRPr="0037040C">
        <w:rPr>
          <w:rFonts w:hint="cs"/>
          <w:i/>
          <w:iCs/>
          <w:rtl/>
        </w:rPr>
        <w:t>شود.</w:t>
      </w:r>
    </w:p>
    <w:p w14:paraId="6F713D70" w14:textId="7B757903" w:rsidR="0037040C" w:rsidRDefault="006E5634" w:rsidP="00EA2A55">
      <w:pPr>
        <w:jc w:val="both"/>
        <w:rPr>
          <w:rtl/>
        </w:rPr>
      </w:pPr>
      <w:r>
        <w:rPr>
          <w:rFonts w:hint="cs"/>
          <w:b/>
          <w:bCs/>
          <w:rtl/>
        </w:rPr>
        <w:t xml:space="preserve">   </w:t>
      </w:r>
      <w:r w:rsidR="00115DA5" w:rsidRPr="00115DA5">
        <w:rPr>
          <w:rFonts w:hint="cs"/>
          <w:b/>
          <w:bCs/>
          <w:rtl/>
        </w:rPr>
        <w:t>کلید واژه</w:t>
      </w:r>
      <w:r w:rsidR="00115DA5">
        <w:rPr>
          <w:rFonts w:hint="cs"/>
          <w:b/>
          <w:bCs/>
          <w:rtl/>
        </w:rPr>
        <w:t>:</w:t>
      </w:r>
      <w:r w:rsidR="008E5480">
        <w:rPr>
          <w:rFonts w:hint="cs"/>
          <w:rtl/>
        </w:rPr>
        <w:t xml:space="preserve"> حجیت، شهرت فتوایی</w:t>
      </w:r>
    </w:p>
    <w:p w14:paraId="64B072B5" w14:textId="77777777" w:rsidR="0037040C" w:rsidRDefault="0037040C">
      <w:pPr>
        <w:bidi w:val="0"/>
        <w:rPr>
          <w:rtl/>
        </w:rPr>
      </w:pPr>
      <w:r>
        <w:rPr>
          <w:rtl/>
        </w:rPr>
        <w:br w:type="page"/>
      </w:r>
    </w:p>
    <w:p w14:paraId="01C55EF6" w14:textId="15345908" w:rsidR="005B6D53" w:rsidRDefault="004D3E57" w:rsidP="00F926DF">
      <w:pPr>
        <w:pStyle w:val="Heading1"/>
        <w:jc w:val="both"/>
        <w:rPr>
          <w:rtl/>
        </w:rPr>
      </w:pPr>
      <w:bookmarkStart w:id="2" w:name="_GoBack"/>
      <w:bookmarkEnd w:id="2"/>
      <w:r>
        <w:rPr>
          <w:rFonts w:hint="cs"/>
          <w:rtl/>
        </w:rPr>
        <w:lastRenderedPageBreak/>
        <w:t xml:space="preserve">   </w:t>
      </w:r>
      <w:bookmarkStart w:id="3" w:name="_Toc531783773"/>
      <w:bookmarkStart w:id="4" w:name="_Toc35037255"/>
      <w:r w:rsidRPr="009934BB">
        <w:rPr>
          <w:rFonts w:hint="cs"/>
          <w:rtl/>
        </w:rPr>
        <w:t>1- مقدمه</w:t>
      </w:r>
      <w:bookmarkEnd w:id="3"/>
      <w:bookmarkEnd w:id="4"/>
    </w:p>
    <w:p w14:paraId="39DB9237" w14:textId="2443FD65" w:rsidR="003B0197" w:rsidRDefault="003B0197" w:rsidP="00F926DF">
      <w:pPr>
        <w:jc w:val="both"/>
        <w:rPr>
          <w:rtl/>
        </w:rPr>
      </w:pPr>
      <w:r>
        <w:rPr>
          <w:rFonts w:hint="cs"/>
          <w:rtl/>
        </w:rPr>
        <w:t xml:space="preserve">   </w:t>
      </w:r>
      <w:r w:rsidR="00B62DB9">
        <w:rPr>
          <w:rFonts w:hint="cs"/>
          <w:rtl/>
        </w:rPr>
        <w:t xml:space="preserve">حجیت یا عدم حجیت ظن حاصل از شهرت فتوایی یکی از مسائل </w:t>
      </w:r>
      <w:r w:rsidR="0093591B">
        <w:rPr>
          <w:rFonts w:hint="cs"/>
          <w:rtl/>
        </w:rPr>
        <w:t>اختلافی میان علمای علم اصول است. بحث از این مطلب از زمان شهید اول به صورت مستقل آغاز شد و صاحب معالم آن را ادامه داد</w:t>
      </w:r>
      <w:r w:rsidR="000753F9">
        <w:rPr>
          <w:rFonts w:hint="cs"/>
          <w:rtl/>
        </w:rPr>
        <w:t xml:space="preserve"> و کمابیش تا زمان شیخ انصاری ادامه یافت.</w:t>
      </w:r>
      <w:r w:rsidR="0093591B">
        <w:rPr>
          <w:rFonts w:hint="cs"/>
          <w:rtl/>
        </w:rPr>
        <w:t xml:space="preserve"> </w:t>
      </w:r>
      <w:r w:rsidR="000753F9">
        <w:rPr>
          <w:rFonts w:hint="cs"/>
          <w:rtl/>
        </w:rPr>
        <w:t>شیخ انصاری، مرحوم نائینی، مرحوم خویی، آیت</w:t>
      </w:r>
      <w:r w:rsidR="000753F9">
        <w:rPr>
          <w:rtl/>
        </w:rPr>
        <w:softHyphen/>
      </w:r>
      <w:r w:rsidR="000753F9">
        <w:rPr>
          <w:rFonts w:hint="cs"/>
          <w:rtl/>
        </w:rPr>
        <w:t>الله بروجردی و مرحوم امام خمینی از علمای م</w:t>
      </w:r>
      <w:r w:rsidR="00066E95">
        <w:rPr>
          <w:rFonts w:hint="cs"/>
          <w:rtl/>
        </w:rPr>
        <w:t>تاخر</w:t>
      </w:r>
      <w:r w:rsidR="000753F9">
        <w:rPr>
          <w:rFonts w:hint="cs"/>
          <w:rtl/>
        </w:rPr>
        <w:t xml:space="preserve"> علم اصول این بحث را به طور مفصل مورد بررسی قرار دادند.</w:t>
      </w:r>
    </w:p>
    <w:p w14:paraId="0775F745" w14:textId="07840C7E" w:rsidR="00066E95" w:rsidRDefault="000753F9" w:rsidP="00066E95">
      <w:pPr>
        <w:jc w:val="both"/>
        <w:rPr>
          <w:rtl/>
        </w:rPr>
      </w:pPr>
      <w:r>
        <w:rPr>
          <w:rFonts w:hint="cs"/>
          <w:rtl/>
        </w:rPr>
        <w:t xml:space="preserve">   در این پژوهش مختصر سعی بر این است که به بیان اقوال موجود در این زمینه پرداخته شده و ادله</w:t>
      </w:r>
      <w:r>
        <w:rPr>
          <w:rtl/>
        </w:rPr>
        <w:softHyphen/>
      </w:r>
      <w:r>
        <w:rPr>
          <w:rFonts w:hint="cs"/>
          <w:rtl/>
        </w:rPr>
        <w:t xml:space="preserve">ی آن مورد بررسی قرار گیرد. تمرکز این پژوهش </w:t>
      </w:r>
      <w:r w:rsidR="00FC6DEA">
        <w:rPr>
          <w:rFonts w:hint="cs"/>
          <w:rtl/>
        </w:rPr>
        <w:t>بر</w:t>
      </w:r>
      <w:r>
        <w:rPr>
          <w:rFonts w:hint="cs"/>
          <w:rtl/>
        </w:rPr>
        <w:t xml:space="preserve"> بیان اجمالی اقوال و ادله</w:t>
      </w:r>
      <w:r>
        <w:rPr>
          <w:rtl/>
        </w:rPr>
        <w:softHyphen/>
      </w:r>
      <w:r>
        <w:rPr>
          <w:rFonts w:hint="cs"/>
          <w:rtl/>
        </w:rPr>
        <w:t xml:space="preserve">ی آن است و از بیان </w:t>
      </w:r>
      <w:r w:rsidR="00FC6DEA">
        <w:rPr>
          <w:rFonts w:hint="cs"/>
          <w:rtl/>
        </w:rPr>
        <w:t>تفصیلی خودداری شده است.</w:t>
      </w:r>
    </w:p>
    <w:p w14:paraId="02313E01" w14:textId="43CC3E60" w:rsidR="005B6D53" w:rsidRDefault="00ED57C9" w:rsidP="00ED57C9">
      <w:pPr>
        <w:pStyle w:val="Heading1"/>
        <w:rPr>
          <w:rtl/>
        </w:rPr>
      </w:pPr>
      <w:bookmarkStart w:id="5" w:name="_Toc531783774"/>
      <w:r>
        <w:rPr>
          <w:rFonts w:hint="cs"/>
          <w:rtl/>
        </w:rPr>
        <w:t xml:space="preserve">   </w:t>
      </w:r>
      <w:bookmarkStart w:id="6" w:name="_Toc35037256"/>
      <w:r w:rsidR="005B6D53">
        <w:rPr>
          <w:rFonts w:hint="cs"/>
          <w:rtl/>
        </w:rPr>
        <w:t>2- تحریر محل نزاع</w:t>
      </w:r>
      <w:bookmarkEnd w:id="5"/>
      <w:bookmarkEnd w:id="6"/>
    </w:p>
    <w:p w14:paraId="049B8C3F" w14:textId="4F6A3F85" w:rsidR="005B6D53" w:rsidRDefault="005B6D53" w:rsidP="00F926DF">
      <w:pPr>
        <w:jc w:val="both"/>
        <w:rPr>
          <w:rtl/>
        </w:rPr>
      </w:pPr>
      <w:r>
        <w:rPr>
          <w:rFonts w:hint="cs"/>
          <w:rtl/>
        </w:rPr>
        <w:t xml:space="preserve">   در اصطلاح فقها و بر اساس تقسیم</w:t>
      </w:r>
      <w:r>
        <w:rPr>
          <w:rtl/>
        </w:rPr>
        <w:softHyphen/>
      </w:r>
      <w:r>
        <w:rPr>
          <w:rFonts w:hint="cs"/>
          <w:rtl/>
        </w:rPr>
        <w:t xml:space="preserve">بندی معمول علم اصول، شهرت </w:t>
      </w:r>
      <w:r w:rsidR="00043EA1">
        <w:rPr>
          <w:rFonts w:hint="cs"/>
          <w:rtl/>
        </w:rPr>
        <w:t xml:space="preserve">به </w:t>
      </w:r>
      <w:r>
        <w:rPr>
          <w:rFonts w:hint="cs"/>
          <w:rtl/>
        </w:rPr>
        <w:t>سه قسمت</w:t>
      </w:r>
      <w:r w:rsidR="00043EA1">
        <w:rPr>
          <w:rFonts w:hint="cs"/>
          <w:rtl/>
        </w:rPr>
        <w:t>: روایی، عملی و فتوایی</w:t>
      </w:r>
      <w:r>
        <w:rPr>
          <w:rFonts w:hint="cs"/>
          <w:rtl/>
        </w:rPr>
        <w:t xml:space="preserve"> </w:t>
      </w:r>
      <w:r w:rsidR="00043EA1">
        <w:rPr>
          <w:rFonts w:hint="cs"/>
          <w:rtl/>
        </w:rPr>
        <w:t xml:space="preserve">تقسیم </w:t>
      </w:r>
      <w:r>
        <w:rPr>
          <w:rFonts w:hint="cs"/>
          <w:rtl/>
        </w:rPr>
        <w:t>می</w:t>
      </w:r>
      <w:r>
        <w:rPr>
          <w:rtl/>
        </w:rPr>
        <w:softHyphen/>
      </w:r>
      <w:r>
        <w:rPr>
          <w:rFonts w:hint="cs"/>
          <w:rtl/>
        </w:rPr>
        <w:t>شود</w:t>
      </w:r>
      <w:r w:rsidR="00043EA1">
        <w:rPr>
          <w:rFonts w:hint="cs"/>
          <w:rtl/>
        </w:rPr>
        <w:t xml:space="preserve"> </w:t>
      </w:r>
      <w:r w:rsidR="00043EA1" w:rsidRPr="00ED57C9">
        <w:rPr>
          <w:rFonts w:hint="cs"/>
          <w:rtl/>
        </w:rPr>
        <w:t>سپس حجیت آن</w:t>
      </w:r>
      <w:r w:rsidR="0077499F" w:rsidRPr="00ED57C9">
        <w:rPr>
          <w:rFonts w:hint="cs"/>
          <w:rtl/>
        </w:rPr>
        <w:t>،</w:t>
      </w:r>
      <w:r w:rsidR="00043EA1" w:rsidRPr="00ED57C9">
        <w:rPr>
          <w:rFonts w:hint="cs"/>
          <w:rtl/>
        </w:rPr>
        <w:t xml:space="preserve"> مورد گفت</w:t>
      </w:r>
      <w:r w:rsidR="00043EA1" w:rsidRPr="00ED57C9">
        <w:rPr>
          <w:rtl/>
        </w:rPr>
        <w:softHyphen/>
      </w:r>
      <w:r w:rsidR="00043EA1" w:rsidRPr="00ED57C9">
        <w:rPr>
          <w:rFonts w:hint="cs"/>
          <w:rtl/>
        </w:rPr>
        <w:t>وگو قرار</w:t>
      </w:r>
      <w:r w:rsidR="00043EA1">
        <w:rPr>
          <w:rFonts w:hint="cs"/>
          <w:rtl/>
        </w:rPr>
        <w:t xml:space="preserve"> می</w:t>
      </w:r>
      <w:r w:rsidR="00043EA1">
        <w:rPr>
          <w:rtl/>
        </w:rPr>
        <w:softHyphen/>
      </w:r>
      <w:r w:rsidR="00043EA1">
        <w:rPr>
          <w:rFonts w:hint="cs"/>
          <w:rtl/>
        </w:rPr>
        <w:t>گیرد</w:t>
      </w:r>
      <w:r w:rsidR="0077499F">
        <w:rPr>
          <w:rFonts w:hint="cs"/>
          <w:rtl/>
        </w:rPr>
        <w:t>.</w:t>
      </w:r>
      <w:r>
        <w:rPr>
          <w:rFonts w:hint="cs"/>
          <w:rtl/>
        </w:rPr>
        <w:t xml:space="preserve"> آنچه </w:t>
      </w:r>
      <w:r w:rsidR="00043EA1">
        <w:rPr>
          <w:rFonts w:hint="cs"/>
          <w:rtl/>
        </w:rPr>
        <w:t xml:space="preserve">در اینجا </w:t>
      </w:r>
      <w:r>
        <w:rPr>
          <w:rFonts w:hint="cs"/>
          <w:rtl/>
        </w:rPr>
        <w:t xml:space="preserve">محل بحث است، حجیت شهرت فتوایی است که مستقیما به عنوان موضوع حجیت در باب حجج و </w:t>
      </w:r>
      <w:r w:rsidR="0077499F">
        <w:rPr>
          <w:rFonts w:hint="cs"/>
          <w:rtl/>
        </w:rPr>
        <w:t>أ</w:t>
      </w:r>
      <w:r>
        <w:rPr>
          <w:rFonts w:hint="cs"/>
          <w:rtl/>
        </w:rPr>
        <w:t xml:space="preserve">مارات علم اصول مورد بحث قرار گرفته است. دو قسم دیگر از اقسام شهرت مربوط به باب </w:t>
      </w:r>
      <w:r w:rsidR="00EE5D07">
        <w:rPr>
          <w:rFonts w:hint="cs"/>
          <w:rtl/>
        </w:rPr>
        <w:t>تعادل و ترجیح است.</w:t>
      </w:r>
    </w:p>
    <w:p w14:paraId="280FEC5D" w14:textId="70972E4F" w:rsidR="00EE5D07" w:rsidRDefault="00EE5D07" w:rsidP="00F926DF">
      <w:pPr>
        <w:jc w:val="both"/>
        <w:rPr>
          <w:rtl/>
        </w:rPr>
      </w:pPr>
      <w:r>
        <w:rPr>
          <w:rFonts w:hint="cs"/>
          <w:rtl/>
        </w:rPr>
        <w:t xml:space="preserve">   در تعریف شهرت فتوایی آمده است که: شهرت فتوایی عبارت است از فتوای مشهور بر حکمی از احکام بدون آنکه مستند فتوای مشهور برای </w:t>
      </w:r>
      <w:r w:rsidR="00463F71">
        <w:rPr>
          <w:rFonts w:hint="cs"/>
          <w:rtl/>
        </w:rPr>
        <w:t>شخص</w:t>
      </w:r>
      <w:r>
        <w:rPr>
          <w:rFonts w:hint="cs"/>
          <w:rtl/>
        </w:rPr>
        <w:t xml:space="preserve"> </w:t>
      </w:r>
      <w:r w:rsidR="00463F71">
        <w:rPr>
          <w:rFonts w:hint="cs"/>
          <w:rtl/>
        </w:rPr>
        <w:t>روشن</w:t>
      </w:r>
      <w:r>
        <w:rPr>
          <w:rFonts w:hint="cs"/>
          <w:rtl/>
        </w:rPr>
        <w:t xml:space="preserve"> باشد؛ اعم از آنکه خبری موافق آن حکم وجود داشته باشد یا خیر.</w:t>
      </w:r>
      <w:r w:rsidR="00325F45">
        <w:rPr>
          <w:rStyle w:val="FootnoteReference"/>
          <w:rtl/>
        </w:rPr>
        <w:footnoteReference w:id="1"/>
      </w:r>
    </w:p>
    <w:p w14:paraId="19A5F144" w14:textId="1252651B" w:rsidR="00EE5D07" w:rsidRPr="00ED57C9" w:rsidRDefault="00612DA7" w:rsidP="00F926DF">
      <w:pPr>
        <w:jc w:val="both"/>
        <w:rPr>
          <w:rtl/>
        </w:rPr>
      </w:pPr>
      <w:r>
        <w:rPr>
          <w:rFonts w:hint="cs"/>
          <w:rtl/>
        </w:rPr>
        <w:t xml:space="preserve">   </w:t>
      </w:r>
      <w:r w:rsidR="00EE5D07">
        <w:rPr>
          <w:rFonts w:hint="cs"/>
          <w:rtl/>
        </w:rPr>
        <w:t>در حجیت و عدم حجیت شهرت فتوایی</w:t>
      </w:r>
      <w:r w:rsidR="0077499F" w:rsidRPr="00ED57C9">
        <w:rPr>
          <w:rFonts w:hint="cs"/>
          <w:rtl/>
        </w:rPr>
        <w:t>،</w:t>
      </w:r>
      <w:r w:rsidR="00EE5D07" w:rsidRPr="00ED57C9">
        <w:rPr>
          <w:rFonts w:hint="cs"/>
          <w:rtl/>
        </w:rPr>
        <w:t xml:space="preserve"> </w:t>
      </w:r>
      <w:r w:rsidR="0077499F" w:rsidRPr="00ED57C9">
        <w:rPr>
          <w:rFonts w:hint="cs"/>
          <w:rtl/>
        </w:rPr>
        <w:t>نزد</w:t>
      </w:r>
      <w:r w:rsidR="00EE5D07" w:rsidRPr="00ED57C9">
        <w:rPr>
          <w:rFonts w:hint="cs"/>
          <w:rtl/>
        </w:rPr>
        <w:t xml:space="preserve"> اصولی</w:t>
      </w:r>
      <w:r w:rsidR="0077499F" w:rsidRPr="00ED57C9">
        <w:rPr>
          <w:rFonts w:hint="cs"/>
          <w:rtl/>
        </w:rPr>
        <w:t>ا</w:t>
      </w:r>
      <w:r w:rsidR="00EE5D07" w:rsidRPr="00ED57C9">
        <w:rPr>
          <w:rFonts w:hint="cs"/>
          <w:rtl/>
        </w:rPr>
        <w:t xml:space="preserve">ن </w:t>
      </w:r>
      <w:r w:rsidR="0077499F" w:rsidRPr="00ED57C9">
        <w:rPr>
          <w:rFonts w:hint="cs"/>
          <w:rtl/>
        </w:rPr>
        <w:t>چند قول</w:t>
      </w:r>
      <w:r w:rsidR="00EE5D07" w:rsidRPr="00ED57C9">
        <w:rPr>
          <w:rFonts w:hint="cs"/>
          <w:rtl/>
        </w:rPr>
        <w:t xml:space="preserve"> است:</w:t>
      </w:r>
    </w:p>
    <w:p w14:paraId="39B0F3F3" w14:textId="7497B354" w:rsidR="00EE5D07" w:rsidRPr="00ED57C9" w:rsidRDefault="00EE5D07" w:rsidP="00F926DF">
      <w:pPr>
        <w:jc w:val="both"/>
        <w:rPr>
          <w:rtl/>
        </w:rPr>
      </w:pPr>
      <w:r w:rsidRPr="00ED57C9">
        <w:rPr>
          <w:rFonts w:hint="cs"/>
          <w:rtl/>
        </w:rPr>
        <w:t xml:space="preserve">   1. </w:t>
      </w:r>
      <w:r w:rsidR="00463F71" w:rsidRPr="00ED57C9">
        <w:rPr>
          <w:rFonts w:hint="cs"/>
          <w:rtl/>
        </w:rPr>
        <w:t xml:space="preserve">حجیت </w:t>
      </w:r>
      <w:r w:rsidRPr="00ED57C9">
        <w:rPr>
          <w:rFonts w:hint="cs"/>
          <w:rtl/>
        </w:rPr>
        <w:t>شهرت فتوایی مطلقا.</w:t>
      </w:r>
    </w:p>
    <w:p w14:paraId="2D86BC64" w14:textId="056D5755" w:rsidR="00EE5D07" w:rsidRPr="00ED57C9" w:rsidRDefault="00EE5D07" w:rsidP="00F926DF">
      <w:pPr>
        <w:jc w:val="both"/>
        <w:rPr>
          <w:rtl/>
        </w:rPr>
      </w:pPr>
      <w:r w:rsidRPr="00ED57C9">
        <w:rPr>
          <w:rFonts w:hint="cs"/>
          <w:rtl/>
        </w:rPr>
        <w:t xml:space="preserve">   2. </w:t>
      </w:r>
      <w:r w:rsidR="00463F71" w:rsidRPr="00ED57C9">
        <w:rPr>
          <w:rFonts w:hint="cs"/>
          <w:rtl/>
        </w:rPr>
        <w:t xml:space="preserve">عدم حجیت </w:t>
      </w:r>
      <w:r w:rsidRPr="00ED57C9">
        <w:rPr>
          <w:rFonts w:hint="cs"/>
          <w:rtl/>
        </w:rPr>
        <w:t>شهرت فتوایی مطلقا.</w:t>
      </w:r>
    </w:p>
    <w:p w14:paraId="582F9EAC" w14:textId="1C9F779F" w:rsidR="00EE5D07" w:rsidRPr="00ED57C9" w:rsidRDefault="00EE5D07" w:rsidP="00F926DF">
      <w:pPr>
        <w:jc w:val="both"/>
        <w:rPr>
          <w:rtl/>
        </w:rPr>
      </w:pPr>
      <w:r w:rsidRPr="00ED57C9">
        <w:rPr>
          <w:rFonts w:hint="cs"/>
          <w:rtl/>
        </w:rPr>
        <w:t xml:space="preserve">   3. </w:t>
      </w:r>
      <w:r w:rsidR="00463F71" w:rsidRPr="00ED57C9">
        <w:rPr>
          <w:rFonts w:hint="cs"/>
          <w:rtl/>
        </w:rPr>
        <w:t xml:space="preserve">حجیت </w:t>
      </w:r>
      <w:r w:rsidRPr="00ED57C9">
        <w:rPr>
          <w:rFonts w:hint="cs"/>
          <w:rtl/>
        </w:rPr>
        <w:t xml:space="preserve">شهرت قدما </w:t>
      </w:r>
      <w:r w:rsidR="00463F71" w:rsidRPr="00ED57C9">
        <w:rPr>
          <w:rFonts w:hint="cs"/>
          <w:rtl/>
        </w:rPr>
        <w:t xml:space="preserve">و عدم حجیت </w:t>
      </w:r>
      <w:r w:rsidRPr="00ED57C9">
        <w:rPr>
          <w:rFonts w:hint="cs"/>
          <w:rtl/>
        </w:rPr>
        <w:t>شهرت متأخرین.</w:t>
      </w:r>
    </w:p>
    <w:p w14:paraId="2D81AE03" w14:textId="666E49FB" w:rsidR="001C53C5" w:rsidRPr="00ED57C9" w:rsidRDefault="001C53C5" w:rsidP="00F926DF">
      <w:pPr>
        <w:jc w:val="both"/>
        <w:rPr>
          <w:rtl/>
        </w:rPr>
      </w:pPr>
      <w:r w:rsidRPr="00ED57C9">
        <w:rPr>
          <w:rFonts w:hint="cs"/>
          <w:rtl/>
        </w:rPr>
        <w:t xml:space="preserve">   در ادامه</w:t>
      </w:r>
      <w:r w:rsidR="00463F71" w:rsidRPr="00ED57C9">
        <w:rPr>
          <w:rFonts w:hint="cs"/>
          <w:rtl/>
        </w:rPr>
        <w:t xml:space="preserve"> این</w:t>
      </w:r>
      <w:r w:rsidRPr="00ED57C9">
        <w:rPr>
          <w:rFonts w:hint="cs"/>
          <w:rtl/>
        </w:rPr>
        <w:t xml:space="preserve"> اقوا</w:t>
      </w:r>
      <w:r w:rsidR="00463F71" w:rsidRPr="00ED57C9">
        <w:rPr>
          <w:rFonts w:hint="cs"/>
          <w:rtl/>
        </w:rPr>
        <w:t>ل</w:t>
      </w:r>
      <w:r w:rsidRPr="00ED57C9">
        <w:rPr>
          <w:rFonts w:hint="cs"/>
          <w:rtl/>
        </w:rPr>
        <w:t xml:space="preserve"> </w:t>
      </w:r>
      <w:r w:rsidR="00463F71" w:rsidRPr="00ED57C9">
        <w:rPr>
          <w:rFonts w:hint="cs"/>
          <w:rtl/>
        </w:rPr>
        <w:t>و</w:t>
      </w:r>
      <w:r w:rsidRPr="00ED57C9">
        <w:rPr>
          <w:rFonts w:hint="cs"/>
          <w:rtl/>
        </w:rPr>
        <w:t xml:space="preserve"> ادله</w:t>
      </w:r>
      <w:r w:rsidRPr="00ED57C9">
        <w:rPr>
          <w:rtl/>
        </w:rPr>
        <w:softHyphen/>
      </w:r>
      <w:r w:rsidRPr="00ED57C9">
        <w:rPr>
          <w:rFonts w:hint="cs"/>
          <w:rtl/>
        </w:rPr>
        <w:t xml:space="preserve">ی آن </w:t>
      </w:r>
      <w:r w:rsidR="00463F71" w:rsidRPr="00ED57C9">
        <w:rPr>
          <w:rFonts w:hint="cs"/>
          <w:rtl/>
        </w:rPr>
        <w:t>بررسی می</w:t>
      </w:r>
      <w:r w:rsidR="00463F71" w:rsidRPr="00ED57C9">
        <w:rPr>
          <w:rtl/>
        </w:rPr>
        <w:softHyphen/>
      </w:r>
      <w:r w:rsidR="00463F71" w:rsidRPr="00ED57C9">
        <w:rPr>
          <w:rFonts w:hint="cs"/>
          <w:rtl/>
        </w:rPr>
        <w:t>شود</w:t>
      </w:r>
      <w:r w:rsidRPr="00ED57C9">
        <w:rPr>
          <w:rFonts w:hint="cs"/>
          <w:rtl/>
        </w:rPr>
        <w:t>.</w:t>
      </w:r>
    </w:p>
    <w:p w14:paraId="71151A92" w14:textId="46E9E260" w:rsidR="005B6D53" w:rsidRPr="00ED57C9" w:rsidRDefault="001C53C5" w:rsidP="00F926DF">
      <w:pPr>
        <w:pStyle w:val="Heading1"/>
        <w:jc w:val="both"/>
        <w:rPr>
          <w:rtl/>
        </w:rPr>
      </w:pPr>
      <w:r w:rsidRPr="00ED57C9">
        <w:rPr>
          <w:rFonts w:hint="cs"/>
          <w:rtl/>
        </w:rPr>
        <w:lastRenderedPageBreak/>
        <w:t xml:space="preserve">   </w:t>
      </w:r>
      <w:bookmarkStart w:id="7" w:name="_Toc531783775"/>
      <w:bookmarkStart w:id="8" w:name="_Toc35037257"/>
      <w:r w:rsidRPr="00ED57C9">
        <w:rPr>
          <w:rFonts w:hint="cs"/>
          <w:rtl/>
        </w:rPr>
        <w:t>3- بررسی اقوال</w:t>
      </w:r>
      <w:bookmarkEnd w:id="7"/>
      <w:bookmarkEnd w:id="8"/>
    </w:p>
    <w:p w14:paraId="159E5BD0" w14:textId="1AFF917A" w:rsidR="001C53C5" w:rsidRPr="00ED57C9" w:rsidRDefault="001C53C5" w:rsidP="00F926DF">
      <w:pPr>
        <w:pStyle w:val="Heading2"/>
        <w:jc w:val="both"/>
        <w:rPr>
          <w:rtl/>
        </w:rPr>
      </w:pPr>
      <w:r w:rsidRPr="00ED57C9">
        <w:rPr>
          <w:rFonts w:hint="cs"/>
          <w:rtl/>
        </w:rPr>
        <w:t xml:space="preserve">   </w:t>
      </w:r>
      <w:bookmarkStart w:id="9" w:name="_Toc531783776"/>
      <w:bookmarkStart w:id="10" w:name="_Toc35037258"/>
      <w:r w:rsidRPr="00ED57C9">
        <w:rPr>
          <w:rFonts w:hint="cs"/>
          <w:rtl/>
        </w:rPr>
        <w:t>1-3- حجیت شهرت فتوایی مطلقا</w:t>
      </w:r>
      <w:bookmarkEnd w:id="9"/>
      <w:bookmarkEnd w:id="10"/>
    </w:p>
    <w:p w14:paraId="1A34C6E5" w14:textId="7137835F" w:rsidR="00A91096" w:rsidRPr="00ED57C9" w:rsidRDefault="001C53C5" w:rsidP="008171E7">
      <w:pPr>
        <w:jc w:val="both"/>
        <w:rPr>
          <w:rtl/>
        </w:rPr>
      </w:pPr>
      <w:r w:rsidRPr="00ED57C9">
        <w:rPr>
          <w:rFonts w:hint="cs"/>
          <w:rtl/>
        </w:rPr>
        <w:t xml:space="preserve">   شهید اول در ذکری شهرت فتوایی </w:t>
      </w:r>
      <w:r w:rsidR="00463F71" w:rsidRPr="00ED57C9">
        <w:rPr>
          <w:rFonts w:hint="cs"/>
          <w:rtl/>
        </w:rPr>
        <w:t xml:space="preserve">را حجت دانسته </w:t>
      </w:r>
      <w:r w:rsidRPr="00ED57C9">
        <w:rPr>
          <w:rFonts w:hint="cs"/>
          <w:rtl/>
        </w:rPr>
        <w:t xml:space="preserve">و </w:t>
      </w:r>
      <w:r w:rsidR="00F84D15" w:rsidRPr="00ED57C9">
        <w:rPr>
          <w:rFonts w:hint="cs"/>
          <w:rtl/>
        </w:rPr>
        <w:t>آن</w:t>
      </w:r>
      <w:r w:rsidRPr="00ED57C9">
        <w:rPr>
          <w:rFonts w:hint="cs"/>
          <w:rtl/>
        </w:rPr>
        <w:t xml:space="preserve"> را به برخی نسبت داده</w:t>
      </w:r>
      <w:r w:rsidRPr="00ED57C9">
        <w:rPr>
          <w:rtl/>
        </w:rPr>
        <w:softHyphen/>
      </w:r>
      <w:r w:rsidRPr="00ED57C9">
        <w:rPr>
          <w:rFonts w:hint="cs"/>
          <w:rtl/>
        </w:rPr>
        <w:t>اند</w:t>
      </w:r>
      <w:r w:rsidR="00512E8E" w:rsidRPr="00ED57C9">
        <w:rPr>
          <w:rFonts w:hint="cs"/>
          <w:rtl/>
        </w:rPr>
        <w:t>.</w:t>
      </w:r>
      <w:r w:rsidRPr="00ED57C9">
        <w:rPr>
          <w:rStyle w:val="FootnoteReference"/>
          <w:rtl/>
        </w:rPr>
        <w:footnoteReference w:id="2"/>
      </w:r>
      <w:r w:rsidRPr="00ED57C9">
        <w:rPr>
          <w:rFonts w:hint="cs"/>
          <w:rtl/>
        </w:rPr>
        <w:t xml:space="preserve"> این قول </w:t>
      </w:r>
      <w:r w:rsidR="00F84D15" w:rsidRPr="00ED57C9">
        <w:rPr>
          <w:rFonts w:hint="cs"/>
          <w:rtl/>
        </w:rPr>
        <w:t xml:space="preserve">پس از شهید اول </w:t>
      </w:r>
      <w:r w:rsidRPr="00ED57C9">
        <w:rPr>
          <w:rFonts w:hint="cs"/>
          <w:rtl/>
        </w:rPr>
        <w:t>به آقا جمال خوانساری و پدر ایشان نیز نسبت داده شده است</w:t>
      </w:r>
      <w:r w:rsidRPr="00ED57C9">
        <w:rPr>
          <w:rStyle w:val="FootnoteReference"/>
          <w:rtl/>
        </w:rPr>
        <w:footnoteReference w:id="3"/>
      </w:r>
      <w:r w:rsidRPr="00ED57C9">
        <w:rPr>
          <w:rFonts w:hint="cs"/>
          <w:rtl/>
        </w:rPr>
        <w:t>.</w:t>
      </w:r>
      <w:r w:rsidR="003970FE" w:rsidRPr="00ED57C9">
        <w:rPr>
          <w:rFonts w:hint="cs"/>
          <w:rtl/>
        </w:rPr>
        <w:t xml:space="preserve"> مرحوم آیةالله بروجردی </w:t>
      </w:r>
      <w:r w:rsidR="00F84D15" w:rsidRPr="00ED57C9">
        <w:rPr>
          <w:rFonts w:hint="cs"/>
          <w:rtl/>
        </w:rPr>
        <w:t>هم</w:t>
      </w:r>
      <w:r w:rsidR="003970FE" w:rsidRPr="00ED57C9">
        <w:rPr>
          <w:rFonts w:hint="cs"/>
          <w:rtl/>
        </w:rPr>
        <w:t xml:space="preserve"> ب</w:t>
      </w:r>
      <w:r w:rsidR="00A91096" w:rsidRPr="00ED57C9">
        <w:rPr>
          <w:rFonts w:hint="cs"/>
          <w:rtl/>
        </w:rPr>
        <w:t>ر</w:t>
      </w:r>
      <w:r w:rsidR="003970FE" w:rsidRPr="00ED57C9">
        <w:rPr>
          <w:rFonts w:hint="cs"/>
          <w:rtl/>
        </w:rPr>
        <w:t xml:space="preserve"> این قول است</w:t>
      </w:r>
      <w:r w:rsidR="006D765F" w:rsidRPr="00ED57C9">
        <w:rPr>
          <w:rStyle w:val="FootnoteReference"/>
          <w:rtl/>
        </w:rPr>
        <w:footnoteReference w:id="4"/>
      </w:r>
      <w:r w:rsidR="003970FE" w:rsidRPr="00ED57C9">
        <w:rPr>
          <w:rFonts w:hint="cs"/>
          <w:rtl/>
        </w:rPr>
        <w:t>.</w:t>
      </w:r>
      <w:r w:rsidR="008171E7">
        <w:rPr>
          <w:rFonts w:hint="cs"/>
          <w:rtl/>
        </w:rPr>
        <w:t xml:space="preserve"> </w:t>
      </w:r>
      <w:r w:rsidR="00A91096" w:rsidRPr="00ED57C9">
        <w:rPr>
          <w:rFonts w:hint="cs"/>
          <w:rtl/>
        </w:rPr>
        <w:t>دربارۀ اعتبار این قول به چند دلیل استناد شده است:</w:t>
      </w:r>
    </w:p>
    <w:p w14:paraId="68F5308C" w14:textId="3008D74D" w:rsidR="00BC3473" w:rsidRPr="00ED57C9" w:rsidRDefault="00BC3473" w:rsidP="00F926DF">
      <w:pPr>
        <w:pStyle w:val="Heading3"/>
        <w:jc w:val="both"/>
        <w:rPr>
          <w:bCs w:val="0"/>
          <w:rtl/>
        </w:rPr>
      </w:pPr>
      <w:r w:rsidRPr="00ED57C9">
        <w:rPr>
          <w:rFonts w:hint="cs"/>
          <w:rtl/>
        </w:rPr>
        <w:t xml:space="preserve">   </w:t>
      </w:r>
      <w:bookmarkStart w:id="11" w:name="_Toc531783777"/>
      <w:bookmarkStart w:id="12" w:name="_Toc35037259"/>
      <w:r w:rsidRPr="00ED57C9">
        <w:rPr>
          <w:rFonts w:hint="cs"/>
          <w:rtl/>
        </w:rPr>
        <w:t xml:space="preserve">دلیل </w:t>
      </w:r>
      <w:r w:rsidR="00A91096" w:rsidRPr="00ED57C9">
        <w:rPr>
          <w:rFonts w:hint="cs"/>
          <w:rtl/>
        </w:rPr>
        <w:t>یکم</w:t>
      </w:r>
      <w:r w:rsidR="006E0942" w:rsidRPr="00ED57C9">
        <w:rPr>
          <w:rFonts w:hint="cs"/>
          <w:rtl/>
        </w:rPr>
        <w:t xml:space="preserve"> </w:t>
      </w:r>
      <w:r w:rsidR="006E0942" w:rsidRPr="00ED57C9">
        <w:rPr>
          <w:rFonts w:ascii="Sakkal Majalla" w:hAnsi="Sakkal Majalla" w:cs="Sakkal Majalla" w:hint="cs"/>
          <w:rtl/>
        </w:rPr>
        <w:t>–</w:t>
      </w:r>
      <w:r w:rsidR="006E0942" w:rsidRPr="00ED57C9">
        <w:rPr>
          <w:rFonts w:hint="cs"/>
          <w:rtl/>
        </w:rPr>
        <w:t xml:space="preserve"> آیه نبأ</w:t>
      </w:r>
      <w:bookmarkEnd w:id="11"/>
      <w:bookmarkEnd w:id="12"/>
    </w:p>
    <w:p w14:paraId="243198DD" w14:textId="19061AA0" w:rsidR="00BC3473" w:rsidRPr="00ED57C9" w:rsidRDefault="00BC3473" w:rsidP="00F926DF">
      <w:pPr>
        <w:jc w:val="both"/>
        <w:rPr>
          <w:b/>
          <w:bCs/>
          <w:rtl/>
        </w:rPr>
      </w:pPr>
      <w:r w:rsidRPr="00ED57C9">
        <w:rPr>
          <w:rFonts w:hint="cs"/>
          <w:b/>
          <w:bCs/>
          <w:rtl/>
        </w:rPr>
        <w:t xml:space="preserve">   </w:t>
      </w:r>
      <w:r w:rsidRPr="00ED57C9">
        <w:rPr>
          <w:rFonts w:hint="cs"/>
          <w:rtl/>
        </w:rPr>
        <w:t>در آیه ششم از سوره حجرات آمده است:</w:t>
      </w:r>
      <w:r w:rsidR="00F84D15" w:rsidRPr="00ED57C9">
        <w:rPr>
          <w:rFonts w:hint="cs"/>
          <w:rtl/>
        </w:rPr>
        <w:t xml:space="preserve"> </w:t>
      </w:r>
      <w:r w:rsidRPr="00E00468">
        <w:rPr>
          <w:rFonts w:cs="B Badr" w:hint="cs"/>
          <w:rtl/>
        </w:rPr>
        <w:t>«یا أیها الذین آمنوا إن جاءکم فاسق بنبأ فتبینوا أن تصیبوا قوم</w:t>
      </w:r>
      <w:r w:rsidR="00F84D15" w:rsidRPr="00E00468">
        <w:rPr>
          <w:rFonts w:cs="B Badr" w:hint="cs"/>
          <w:rtl/>
        </w:rPr>
        <w:t>ا</w:t>
      </w:r>
      <w:r w:rsidRPr="00E00468">
        <w:rPr>
          <w:rFonts w:cs="B Badr" w:hint="cs"/>
          <w:rtl/>
        </w:rPr>
        <w:t xml:space="preserve"> بجهالة فتصبحوا علی ما فعلتم نادمین»</w:t>
      </w:r>
    </w:p>
    <w:p w14:paraId="2CDD7657" w14:textId="0F5E2C38" w:rsidR="00BC3473" w:rsidRPr="00ED57C9" w:rsidRDefault="00BC3473" w:rsidP="00F926DF">
      <w:pPr>
        <w:jc w:val="both"/>
        <w:rPr>
          <w:rtl/>
        </w:rPr>
      </w:pPr>
      <w:r w:rsidRPr="00ED57C9">
        <w:rPr>
          <w:rFonts w:hint="cs"/>
          <w:rtl/>
        </w:rPr>
        <w:t xml:space="preserve">   </w:t>
      </w:r>
      <w:r w:rsidR="004764E0" w:rsidRPr="00ED57C9">
        <w:rPr>
          <w:rFonts w:hint="cs"/>
          <w:rtl/>
        </w:rPr>
        <w:t xml:space="preserve">مدلول </w:t>
      </w:r>
      <w:r w:rsidRPr="00ED57C9">
        <w:rPr>
          <w:rFonts w:hint="cs"/>
          <w:rtl/>
        </w:rPr>
        <w:t>آیه این</w:t>
      </w:r>
      <w:r w:rsidR="004764E0" w:rsidRPr="00ED57C9">
        <w:rPr>
          <w:rFonts w:hint="cs"/>
          <w:rtl/>
        </w:rPr>
        <w:t xml:space="preserve"> است</w:t>
      </w:r>
      <w:r w:rsidRPr="00ED57C9">
        <w:rPr>
          <w:rFonts w:hint="cs"/>
          <w:rtl/>
        </w:rPr>
        <w:t xml:space="preserve"> هر آنچه عمل به آن موجب </w:t>
      </w:r>
      <w:r w:rsidR="00A91096" w:rsidRPr="00ED57C9">
        <w:rPr>
          <w:rFonts w:hint="cs"/>
          <w:rtl/>
        </w:rPr>
        <w:t>برخورد جاهلانه با</w:t>
      </w:r>
      <w:r w:rsidRPr="00ED57C9">
        <w:rPr>
          <w:rFonts w:hint="cs"/>
          <w:rtl/>
        </w:rPr>
        <w:t xml:space="preserve"> قوم نیست حجت است. و از آن</w:t>
      </w:r>
      <w:r w:rsidRPr="00ED57C9">
        <w:rPr>
          <w:rtl/>
        </w:rPr>
        <w:softHyphen/>
      </w:r>
      <w:r w:rsidR="004764E0" w:rsidRPr="00ED57C9">
        <w:rPr>
          <w:rFonts w:hint="cs"/>
          <w:rtl/>
        </w:rPr>
        <w:t>رو</w:t>
      </w:r>
      <w:r w:rsidRPr="00ED57C9">
        <w:rPr>
          <w:rFonts w:hint="cs"/>
          <w:rtl/>
        </w:rPr>
        <w:t xml:space="preserve"> که عمل به شهرت فتوایی</w:t>
      </w:r>
      <w:r w:rsidR="004764E0" w:rsidRPr="00ED57C9">
        <w:rPr>
          <w:rFonts w:hint="cs"/>
          <w:rtl/>
        </w:rPr>
        <w:t>،</w:t>
      </w:r>
      <w:r w:rsidRPr="00ED57C9">
        <w:rPr>
          <w:rFonts w:hint="cs"/>
          <w:rtl/>
        </w:rPr>
        <w:t xml:space="preserve"> </w:t>
      </w:r>
      <w:r w:rsidR="0040750B" w:rsidRPr="00ED57C9">
        <w:rPr>
          <w:rFonts w:hint="cs"/>
          <w:rtl/>
        </w:rPr>
        <w:t xml:space="preserve">مایه </w:t>
      </w:r>
      <w:r w:rsidR="00A91096" w:rsidRPr="00ED57C9">
        <w:rPr>
          <w:rFonts w:hint="cs"/>
          <w:rtl/>
        </w:rPr>
        <w:t>برخورد جاهلانه با</w:t>
      </w:r>
      <w:r w:rsidRPr="00ED57C9">
        <w:rPr>
          <w:rFonts w:hint="cs"/>
          <w:rtl/>
        </w:rPr>
        <w:t xml:space="preserve"> قوم نیست، </w:t>
      </w:r>
      <w:r w:rsidR="00AD0E17" w:rsidRPr="00ED57C9">
        <w:rPr>
          <w:rFonts w:hint="cs"/>
          <w:rtl/>
        </w:rPr>
        <w:t>وارد عموم آیه شده و</w:t>
      </w:r>
      <w:r w:rsidR="0040750B" w:rsidRPr="00ED57C9">
        <w:rPr>
          <w:rFonts w:hint="cs"/>
          <w:rtl/>
        </w:rPr>
        <w:t xml:space="preserve"> از این راه</w:t>
      </w:r>
      <w:r w:rsidR="00AD0E17" w:rsidRPr="00ED57C9">
        <w:rPr>
          <w:rFonts w:hint="cs"/>
          <w:rtl/>
        </w:rPr>
        <w:t xml:space="preserve"> حجیت شهرت فتوایی اثبات می</w:t>
      </w:r>
      <w:r w:rsidR="00AD0E17" w:rsidRPr="00ED57C9">
        <w:rPr>
          <w:rtl/>
        </w:rPr>
        <w:softHyphen/>
      </w:r>
      <w:r w:rsidR="00AD0E17" w:rsidRPr="00ED57C9">
        <w:rPr>
          <w:rFonts w:hint="cs"/>
          <w:rtl/>
        </w:rPr>
        <w:t>شود</w:t>
      </w:r>
      <w:r w:rsidR="00B13161" w:rsidRPr="00ED57C9">
        <w:rPr>
          <w:rStyle w:val="FootnoteReference"/>
          <w:rtl/>
        </w:rPr>
        <w:footnoteReference w:id="5"/>
      </w:r>
      <w:r w:rsidR="00AD0E17" w:rsidRPr="00ED57C9">
        <w:rPr>
          <w:rFonts w:hint="cs"/>
          <w:rtl/>
        </w:rPr>
        <w:t>.</w:t>
      </w:r>
    </w:p>
    <w:p w14:paraId="5E9D109B" w14:textId="315DD6E4" w:rsidR="00E47F18" w:rsidRPr="00ED57C9" w:rsidRDefault="00E47F18" w:rsidP="0037040C">
      <w:pPr>
        <w:pStyle w:val="Heading3"/>
        <w:rPr>
          <w:rtl/>
        </w:rPr>
      </w:pPr>
      <w:r w:rsidRPr="00ED57C9">
        <w:rPr>
          <w:rFonts w:hint="cs"/>
          <w:rtl/>
        </w:rPr>
        <w:t xml:space="preserve">   </w:t>
      </w:r>
      <w:bookmarkStart w:id="13" w:name="_Toc531783778"/>
      <w:bookmarkStart w:id="14" w:name="_Toc35037260"/>
      <w:r w:rsidRPr="0037040C">
        <w:rPr>
          <w:rFonts w:hint="cs"/>
          <w:rtl/>
        </w:rPr>
        <w:t>اشکال</w:t>
      </w:r>
      <w:bookmarkEnd w:id="13"/>
      <w:bookmarkEnd w:id="14"/>
    </w:p>
    <w:p w14:paraId="7809ABE3" w14:textId="1A068D72" w:rsidR="00E47F18" w:rsidRPr="00ED57C9" w:rsidRDefault="00E47F18" w:rsidP="00F926DF">
      <w:pPr>
        <w:jc w:val="both"/>
        <w:rPr>
          <w:rtl/>
        </w:rPr>
      </w:pPr>
      <w:r w:rsidRPr="00ED57C9">
        <w:rPr>
          <w:rFonts w:hint="cs"/>
          <w:rtl/>
        </w:rPr>
        <w:t xml:space="preserve">   لفظ جهالت در دو معنی استعمال شده است:</w:t>
      </w:r>
    </w:p>
    <w:p w14:paraId="4242CFB5" w14:textId="04876BBC" w:rsidR="00E47F18" w:rsidRPr="00ED57C9" w:rsidRDefault="00E47F18" w:rsidP="00F926DF">
      <w:pPr>
        <w:jc w:val="both"/>
        <w:rPr>
          <w:rtl/>
        </w:rPr>
      </w:pPr>
      <w:r w:rsidRPr="00ED57C9">
        <w:rPr>
          <w:rFonts w:hint="cs"/>
          <w:rtl/>
        </w:rPr>
        <w:t xml:space="preserve">   الف. جهالت به معنای سفاهت</w:t>
      </w:r>
      <w:r w:rsidR="004764E0" w:rsidRPr="00ED57C9">
        <w:rPr>
          <w:rFonts w:hint="cs"/>
          <w:rtl/>
        </w:rPr>
        <w:t xml:space="preserve"> </w:t>
      </w:r>
      <w:r w:rsidRPr="00ED57C9">
        <w:rPr>
          <w:rFonts w:hint="cs"/>
          <w:rtl/>
        </w:rPr>
        <w:t>(به معنای عمل به چیزی بدون لحاظ مصلحت).</w:t>
      </w:r>
    </w:p>
    <w:p w14:paraId="1788552D" w14:textId="086D02A5" w:rsidR="00E47F18" w:rsidRPr="00ED57C9" w:rsidRDefault="00E47F18" w:rsidP="00F926DF">
      <w:pPr>
        <w:jc w:val="both"/>
        <w:rPr>
          <w:rtl/>
        </w:rPr>
      </w:pPr>
      <w:r w:rsidRPr="00ED57C9">
        <w:rPr>
          <w:rFonts w:hint="cs"/>
          <w:rtl/>
        </w:rPr>
        <w:t xml:space="preserve">   ب. جهالت در مقابل علم.</w:t>
      </w:r>
    </w:p>
    <w:p w14:paraId="590B1835" w14:textId="569C5F72" w:rsidR="00E47F18" w:rsidRPr="00ED57C9" w:rsidRDefault="00E47F18" w:rsidP="00F926DF">
      <w:pPr>
        <w:jc w:val="both"/>
        <w:rPr>
          <w:rtl/>
        </w:rPr>
      </w:pPr>
      <w:r w:rsidRPr="00ED57C9">
        <w:rPr>
          <w:rFonts w:hint="cs"/>
          <w:rtl/>
        </w:rPr>
        <w:t xml:space="preserve">   اگر مراد از جهالت، سفاهت باشد</w:t>
      </w:r>
      <w:r w:rsidR="00AB7F83" w:rsidRPr="00ED57C9">
        <w:rPr>
          <w:rFonts w:hint="cs"/>
          <w:rtl/>
        </w:rPr>
        <w:t xml:space="preserve"> عمل به شهرت</w:t>
      </w:r>
      <w:r w:rsidR="0040750B" w:rsidRPr="00ED57C9">
        <w:rPr>
          <w:rFonts w:hint="cs"/>
          <w:rtl/>
        </w:rPr>
        <w:t>،</w:t>
      </w:r>
      <w:r w:rsidR="00AB7F83" w:rsidRPr="00ED57C9">
        <w:rPr>
          <w:rFonts w:hint="cs"/>
          <w:rtl/>
        </w:rPr>
        <w:t xml:space="preserve"> سفاهت به حساب می</w:t>
      </w:r>
      <w:r w:rsidR="00AB7F83" w:rsidRPr="00ED57C9">
        <w:rPr>
          <w:rtl/>
        </w:rPr>
        <w:softHyphen/>
      </w:r>
      <w:r w:rsidR="00AB7F83" w:rsidRPr="00ED57C9">
        <w:rPr>
          <w:rFonts w:hint="cs"/>
          <w:rtl/>
        </w:rPr>
        <w:t>آید! زیرا عقل</w:t>
      </w:r>
      <w:r w:rsidR="00092D95" w:rsidRPr="00ED57C9">
        <w:rPr>
          <w:rFonts w:hint="cs"/>
          <w:rtl/>
        </w:rPr>
        <w:t>،</w:t>
      </w:r>
      <w:r w:rsidR="00AB7F83" w:rsidRPr="00ED57C9">
        <w:rPr>
          <w:rFonts w:hint="cs"/>
          <w:rtl/>
        </w:rPr>
        <w:t xml:space="preserve"> تحصیل مؤم</w:t>
      </w:r>
      <w:r w:rsidR="00092D95" w:rsidRPr="00ED57C9">
        <w:rPr>
          <w:rFonts w:hint="cs"/>
          <w:rtl/>
        </w:rPr>
        <w:t>ِّ</w:t>
      </w:r>
      <w:r w:rsidR="00AB7F83" w:rsidRPr="00ED57C9">
        <w:rPr>
          <w:rFonts w:hint="cs"/>
          <w:rtl/>
        </w:rPr>
        <w:t>ن از عقاب</w:t>
      </w:r>
      <w:r w:rsidR="00092D95" w:rsidRPr="00ED57C9">
        <w:rPr>
          <w:rFonts w:hint="cs"/>
          <w:rtl/>
        </w:rPr>
        <w:t xml:space="preserve"> را</w:t>
      </w:r>
      <w:r w:rsidR="00AB7F83" w:rsidRPr="00ED57C9">
        <w:rPr>
          <w:rFonts w:hint="cs"/>
          <w:rtl/>
        </w:rPr>
        <w:t xml:space="preserve"> </w:t>
      </w:r>
      <w:r w:rsidR="00092D95" w:rsidRPr="00ED57C9">
        <w:rPr>
          <w:rFonts w:hint="cs"/>
          <w:rtl/>
        </w:rPr>
        <w:t>لازم می</w:t>
      </w:r>
      <w:r w:rsidR="00E46469" w:rsidRPr="00ED57C9">
        <w:rPr>
          <w:rtl/>
        </w:rPr>
        <w:softHyphen/>
      </w:r>
      <w:r w:rsidR="00092D95" w:rsidRPr="00ED57C9">
        <w:rPr>
          <w:rFonts w:hint="cs"/>
          <w:rtl/>
        </w:rPr>
        <w:t>داند</w:t>
      </w:r>
      <w:r w:rsidR="00AB7F83" w:rsidRPr="00ED57C9">
        <w:rPr>
          <w:rFonts w:hint="cs"/>
          <w:rtl/>
        </w:rPr>
        <w:t xml:space="preserve"> و عمل </w:t>
      </w:r>
      <w:r w:rsidR="00092D95" w:rsidRPr="00ED57C9">
        <w:rPr>
          <w:rFonts w:hint="cs"/>
          <w:rtl/>
        </w:rPr>
        <w:t xml:space="preserve">مکلف </w:t>
      </w:r>
      <w:r w:rsidR="00AB7F83" w:rsidRPr="00ED57C9">
        <w:rPr>
          <w:rFonts w:hint="cs"/>
          <w:rtl/>
        </w:rPr>
        <w:t xml:space="preserve">به چیزی که از عقاب در امان نیست سفاهت </w:t>
      </w:r>
      <w:r w:rsidR="00092D95" w:rsidRPr="00ED57C9">
        <w:rPr>
          <w:rFonts w:hint="cs"/>
          <w:rtl/>
        </w:rPr>
        <w:t>شمرده</w:t>
      </w:r>
      <w:r w:rsidR="00AB7F83" w:rsidRPr="00ED57C9">
        <w:rPr>
          <w:rFonts w:hint="cs"/>
          <w:rtl/>
        </w:rPr>
        <w:t xml:space="preserve"> می</w:t>
      </w:r>
      <w:r w:rsidR="00AB7F83" w:rsidRPr="00ED57C9">
        <w:rPr>
          <w:rtl/>
        </w:rPr>
        <w:softHyphen/>
      </w:r>
      <w:r w:rsidR="00AB7F83" w:rsidRPr="00ED57C9">
        <w:rPr>
          <w:rFonts w:hint="cs"/>
          <w:rtl/>
        </w:rPr>
        <w:t xml:space="preserve">شود. </w:t>
      </w:r>
      <w:r w:rsidR="00092D95" w:rsidRPr="00ED57C9">
        <w:rPr>
          <w:rFonts w:hint="cs"/>
          <w:rtl/>
        </w:rPr>
        <w:t xml:space="preserve">عمل به </w:t>
      </w:r>
      <w:r w:rsidR="00AB7F83" w:rsidRPr="00ED57C9">
        <w:rPr>
          <w:rFonts w:hint="cs"/>
          <w:rtl/>
        </w:rPr>
        <w:t>شهرت فتوایی نیز در این دایره است</w:t>
      </w:r>
      <w:r w:rsidR="00092D95" w:rsidRPr="00ED57C9">
        <w:rPr>
          <w:rFonts w:hint="cs"/>
          <w:rtl/>
        </w:rPr>
        <w:t>.</w:t>
      </w:r>
      <w:r w:rsidR="00AB7F83" w:rsidRPr="00ED57C9">
        <w:rPr>
          <w:rFonts w:hint="cs"/>
          <w:rtl/>
        </w:rPr>
        <w:t xml:space="preserve"> </w:t>
      </w:r>
      <w:r w:rsidR="00092D95" w:rsidRPr="00ED57C9">
        <w:rPr>
          <w:rFonts w:hint="cs"/>
          <w:rtl/>
        </w:rPr>
        <w:t>پس</w:t>
      </w:r>
      <w:r w:rsidR="00AB7F83" w:rsidRPr="00ED57C9">
        <w:rPr>
          <w:rFonts w:hint="cs"/>
          <w:rtl/>
        </w:rPr>
        <w:t xml:space="preserve"> تا دلیلی بر حجیت شهرت فتوایی و مؤم</w:t>
      </w:r>
      <w:r w:rsidR="00092D95" w:rsidRPr="00ED57C9">
        <w:rPr>
          <w:rFonts w:hint="cs"/>
          <w:rtl/>
        </w:rPr>
        <w:t>ِّ</w:t>
      </w:r>
      <w:r w:rsidR="00AB7F83" w:rsidRPr="00ED57C9">
        <w:rPr>
          <w:rFonts w:hint="cs"/>
          <w:rtl/>
        </w:rPr>
        <w:t>ن بودن آن ن</w:t>
      </w:r>
      <w:r w:rsidR="00092D95" w:rsidRPr="00ED57C9">
        <w:rPr>
          <w:rFonts w:hint="cs"/>
          <w:rtl/>
        </w:rPr>
        <w:t>باشد</w:t>
      </w:r>
      <w:r w:rsidR="00AB7F83" w:rsidRPr="00ED57C9">
        <w:rPr>
          <w:rFonts w:hint="cs"/>
          <w:rtl/>
        </w:rPr>
        <w:t>، عمل به</w:t>
      </w:r>
      <w:r w:rsidR="00092D95" w:rsidRPr="00ED57C9">
        <w:rPr>
          <w:rFonts w:hint="cs"/>
          <w:rtl/>
        </w:rPr>
        <w:t xml:space="preserve"> آن</w:t>
      </w:r>
      <w:r w:rsidR="00AB7F83" w:rsidRPr="00ED57C9">
        <w:rPr>
          <w:rFonts w:hint="cs"/>
          <w:rtl/>
        </w:rPr>
        <w:t xml:space="preserve"> سفاهت خواهد بود.</w:t>
      </w:r>
    </w:p>
    <w:p w14:paraId="7FCFC0C3" w14:textId="4CC72BA5" w:rsidR="002123B9" w:rsidRPr="00ED57C9" w:rsidRDefault="002123B9" w:rsidP="00F926DF">
      <w:pPr>
        <w:jc w:val="both"/>
        <w:rPr>
          <w:rtl/>
        </w:rPr>
      </w:pPr>
      <w:r w:rsidRPr="00ED57C9">
        <w:rPr>
          <w:rFonts w:hint="cs"/>
          <w:rtl/>
        </w:rPr>
        <w:lastRenderedPageBreak/>
        <w:t xml:space="preserve">   و اگر مراد از جهالت به معنای عدم علم باشد، جاهلانه بودن عمل به شهرت</w:t>
      </w:r>
      <w:r w:rsidR="008502C4" w:rsidRPr="00ED57C9">
        <w:rPr>
          <w:rFonts w:hint="cs"/>
          <w:rtl/>
        </w:rPr>
        <w:t xml:space="preserve"> فتوایی</w:t>
      </w:r>
      <w:r w:rsidRPr="00ED57C9">
        <w:rPr>
          <w:rFonts w:hint="cs"/>
          <w:rtl/>
        </w:rPr>
        <w:t xml:space="preserve"> واضح است</w:t>
      </w:r>
      <w:r w:rsidR="00092D95" w:rsidRPr="00ED57C9">
        <w:rPr>
          <w:rFonts w:hint="cs"/>
          <w:rtl/>
        </w:rPr>
        <w:t>؛</w:t>
      </w:r>
      <w:r w:rsidRPr="00ED57C9">
        <w:rPr>
          <w:rFonts w:hint="cs"/>
          <w:rtl/>
        </w:rPr>
        <w:t xml:space="preserve"> زیرا شهرت</w:t>
      </w:r>
      <w:r w:rsidR="008502C4" w:rsidRPr="00ED57C9">
        <w:rPr>
          <w:rFonts w:hint="cs"/>
          <w:rtl/>
        </w:rPr>
        <w:t>،</w:t>
      </w:r>
      <w:r w:rsidRPr="00ED57C9">
        <w:rPr>
          <w:rFonts w:hint="cs"/>
          <w:rtl/>
        </w:rPr>
        <w:t xml:space="preserve"> مفید علم نیست و چیزی که مفید علم نباشد نمی</w:t>
      </w:r>
      <w:r w:rsidRPr="00ED57C9">
        <w:rPr>
          <w:rtl/>
        </w:rPr>
        <w:softHyphen/>
      </w:r>
      <w:r w:rsidRPr="00ED57C9">
        <w:rPr>
          <w:rFonts w:hint="cs"/>
          <w:rtl/>
        </w:rPr>
        <w:t>توان به آن استناد و عمل کرد</w:t>
      </w:r>
      <w:r w:rsidR="00092D95" w:rsidRPr="00ED57C9">
        <w:rPr>
          <w:rFonts w:hint="cs"/>
          <w:rtl/>
        </w:rPr>
        <w:t>.</w:t>
      </w:r>
      <w:r w:rsidR="00B13161" w:rsidRPr="00ED57C9">
        <w:rPr>
          <w:rStyle w:val="FootnoteReference"/>
          <w:rtl/>
        </w:rPr>
        <w:footnoteReference w:id="6"/>
      </w:r>
    </w:p>
    <w:p w14:paraId="0CCE562E" w14:textId="0C66B903" w:rsidR="006E0942" w:rsidRPr="00ED57C9" w:rsidRDefault="006E0942" w:rsidP="00F926DF">
      <w:pPr>
        <w:pStyle w:val="Heading3"/>
        <w:jc w:val="both"/>
        <w:rPr>
          <w:rtl/>
        </w:rPr>
      </w:pPr>
      <w:r w:rsidRPr="00ED57C9">
        <w:rPr>
          <w:rFonts w:hint="cs"/>
          <w:rtl/>
        </w:rPr>
        <w:t xml:space="preserve">   </w:t>
      </w:r>
      <w:bookmarkStart w:id="15" w:name="_Toc531783779"/>
      <w:bookmarkStart w:id="16" w:name="_Toc35037261"/>
      <w:r w:rsidRPr="00ED57C9">
        <w:rPr>
          <w:rFonts w:hint="cs"/>
          <w:rtl/>
        </w:rPr>
        <w:t xml:space="preserve">دلیل </w:t>
      </w:r>
      <w:r w:rsidR="00B62622" w:rsidRPr="00ED57C9">
        <w:rPr>
          <w:rFonts w:hint="cs"/>
          <w:rtl/>
        </w:rPr>
        <w:t>دوم</w:t>
      </w:r>
      <w:r w:rsidRPr="00ED57C9">
        <w:rPr>
          <w:rFonts w:hint="cs"/>
          <w:rtl/>
        </w:rPr>
        <w:t xml:space="preserve"> </w:t>
      </w:r>
      <w:r w:rsidRPr="00ED57C9">
        <w:rPr>
          <w:rFonts w:ascii="Sakkal Majalla" w:hAnsi="Sakkal Majalla" w:cs="Sakkal Majalla" w:hint="cs"/>
          <w:rtl/>
        </w:rPr>
        <w:t>–</w:t>
      </w:r>
      <w:r w:rsidRPr="00ED57C9">
        <w:rPr>
          <w:rFonts w:hint="cs"/>
          <w:rtl/>
        </w:rPr>
        <w:t xml:space="preserve"> روایت زراره</w:t>
      </w:r>
      <w:bookmarkEnd w:id="15"/>
      <w:bookmarkEnd w:id="16"/>
    </w:p>
    <w:p w14:paraId="4634FDB2" w14:textId="2B06184F" w:rsidR="006E0942" w:rsidRPr="00E00468" w:rsidRDefault="006E0942" w:rsidP="00F926DF">
      <w:pPr>
        <w:jc w:val="both"/>
        <w:rPr>
          <w:rFonts w:cs="B Badr"/>
          <w:color w:val="000000"/>
          <w:sz w:val="39"/>
          <w:szCs w:val="39"/>
          <w:rtl/>
        </w:rPr>
      </w:pPr>
      <w:r w:rsidRPr="00ED57C9">
        <w:rPr>
          <w:rFonts w:hint="cs"/>
          <w:b/>
          <w:bCs/>
          <w:rtl/>
        </w:rPr>
        <w:t xml:space="preserve">   </w:t>
      </w:r>
      <w:r w:rsidRPr="00E00468">
        <w:rPr>
          <w:rFonts w:cs="B Badr" w:hint="cs"/>
          <w:rtl/>
        </w:rPr>
        <w:t>«</w:t>
      </w:r>
      <w:r w:rsidR="00224F64" w:rsidRPr="00E00468">
        <w:rPr>
          <w:rFonts w:cs="B Badr" w:hint="cs"/>
          <w:rtl/>
        </w:rPr>
        <w:t>قال</w:t>
      </w:r>
      <w:r w:rsidR="00F14015" w:rsidRPr="00E00468">
        <w:rPr>
          <w:rFonts w:cs="B Badr" w:hint="cs"/>
          <w:rtl/>
        </w:rPr>
        <w:t>:</w:t>
      </w:r>
      <w:r w:rsidR="00224F64" w:rsidRPr="00E00468">
        <w:rPr>
          <w:rFonts w:cs="B Badr" w:hint="cs"/>
          <w:rtl/>
        </w:rPr>
        <w:t xml:space="preserve"> </w:t>
      </w:r>
      <w:r w:rsidR="00DC0828" w:rsidRPr="00E00468">
        <w:rPr>
          <w:rFonts w:cs="B Badr" w:hint="cs"/>
          <w:rtl/>
        </w:rPr>
        <w:t>سَأَلْتُ الْبَاقِرَ ع فَقُلْتُ</w:t>
      </w:r>
      <w:r w:rsidR="00F14015" w:rsidRPr="00E00468">
        <w:rPr>
          <w:rFonts w:cs="B Badr" w:hint="cs"/>
          <w:rtl/>
        </w:rPr>
        <w:t>:</w:t>
      </w:r>
      <w:r w:rsidR="00DC0828" w:rsidRPr="00E00468">
        <w:rPr>
          <w:rFonts w:cs="B Badr" w:hint="cs"/>
          <w:rtl/>
        </w:rPr>
        <w:t xml:space="preserve"> جُعِلْتُ فِدَاكَ يَأْتِي عَنْكُمُ الْخَبَرَانِ أَوِ الْحَدِيثَانِ الْمُتَعَارِضَانِ فَبِأَيِّهِمَا آخُذُ</w:t>
      </w:r>
      <w:r w:rsidR="00F14015" w:rsidRPr="00E00468">
        <w:rPr>
          <w:rFonts w:cs="B Badr" w:hint="cs"/>
          <w:rtl/>
        </w:rPr>
        <w:t>؟</w:t>
      </w:r>
      <w:r w:rsidR="00DC0828" w:rsidRPr="00E00468">
        <w:rPr>
          <w:rFonts w:cs="B Badr" w:hint="cs"/>
          <w:rtl/>
        </w:rPr>
        <w:t xml:space="preserve"> فَقَالَ</w:t>
      </w:r>
      <w:r w:rsidR="00F14015" w:rsidRPr="00E00468">
        <w:rPr>
          <w:rFonts w:cs="B Badr" w:hint="cs"/>
          <w:rtl/>
        </w:rPr>
        <w:t>:</w:t>
      </w:r>
      <w:r w:rsidR="00DC0828" w:rsidRPr="00E00468">
        <w:rPr>
          <w:rFonts w:cs="B Badr" w:hint="cs"/>
          <w:rtl/>
        </w:rPr>
        <w:t xml:space="preserve"> یا زرارة</w:t>
      </w:r>
      <w:r w:rsidR="00F14015" w:rsidRPr="00E00468">
        <w:rPr>
          <w:rFonts w:cs="B Badr" w:hint="cs"/>
          <w:rtl/>
        </w:rPr>
        <w:t>!</w:t>
      </w:r>
      <w:r w:rsidR="00DC0828" w:rsidRPr="00E00468">
        <w:rPr>
          <w:rFonts w:cs="B Badr" w:hint="cs"/>
          <w:rtl/>
        </w:rPr>
        <w:t xml:space="preserve"> خ</w:t>
      </w:r>
      <w:r w:rsidR="00F14015" w:rsidRPr="00E00468">
        <w:rPr>
          <w:rFonts w:cs="B Badr" w:hint="cs"/>
          <w:rtl/>
        </w:rPr>
        <w:t>ُ</w:t>
      </w:r>
      <w:r w:rsidR="00DC0828" w:rsidRPr="00E00468">
        <w:rPr>
          <w:rFonts w:cs="B Badr" w:hint="cs"/>
          <w:rtl/>
        </w:rPr>
        <w:t>ذ بِمَا اشْتَهَرَ بَيْنَ أَصْحَابِكَ وَ دَعِ الشَّاذَّ النَّادِرَ</w:t>
      </w:r>
      <w:r w:rsidR="00F14015" w:rsidRPr="00E00468">
        <w:rPr>
          <w:rFonts w:cs="B Badr" w:hint="cs"/>
          <w:rtl/>
        </w:rPr>
        <w:t>.</w:t>
      </w:r>
      <w:r w:rsidR="00DC0828" w:rsidRPr="00E00468">
        <w:rPr>
          <w:rFonts w:cs="B Badr" w:hint="cs"/>
          <w:rtl/>
        </w:rPr>
        <w:t xml:space="preserve"> فَقُلْتُ</w:t>
      </w:r>
      <w:r w:rsidR="00F14015" w:rsidRPr="00E00468">
        <w:rPr>
          <w:rFonts w:cs="B Badr" w:hint="cs"/>
          <w:rtl/>
        </w:rPr>
        <w:t>:</w:t>
      </w:r>
      <w:r w:rsidR="00DC0828" w:rsidRPr="00E00468">
        <w:rPr>
          <w:rFonts w:cs="B Badr" w:hint="cs"/>
          <w:rtl/>
        </w:rPr>
        <w:t xml:space="preserve"> يَا سَيِّدِي</w:t>
      </w:r>
      <w:r w:rsidR="00F14015" w:rsidRPr="00E00468">
        <w:rPr>
          <w:rFonts w:cs="B Badr" w:hint="cs"/>
          <w:rtl/>
        </w:rPr>
        <w:t>!</w:t>
      </w:r>
      <w:r w:rsidR="00DC0828" w:rsidRPr="00E00468">
        <w:rPr>
          <w:rFonts w:cs="B Badr" w:hint="cs"/>
          <w:rtl/>
        </w:rPr>
        <w:t xml:space="preserve"> إِنَّهُمَا مَعاً مَشْهُورَانِ مَرْوِيَّانِ مَأْثُورَانِ عَنْكُمْ</w:t>
      </w:r>
      <w:r w:rsidR="00F14015" w:rsidRPr="00E00468">
        <w:rPr>
          <w:rFonts w:cs="B Badr" w:hint="cs"/>
          <w:rtl/>
        </w:rPr>
        <w:t>.</w:t>
      </w:r>
      <w:r w:rsidR="00DC0828" w:rsidRPr="00E00468">
        <w:rPr>
          <w:rFonts w:cs="B Badr" w:hint="cs"/>
          <w:rtl/>
        </w:rPr>
        <w:t xml:space="preserve"> فَقَالَ ع</w:t>
      </w:r>
      <w:r w:rsidR="00F14015" w:rsidRPr="00E00468">
        <w:rPr>
          <w:rFonts w:cs="B Badr" w:hint="cs"/>
          <w:rtl/>
        </w:rPr>
        <w:t>:</w:t>
      </w:r>
      <w:r w:rsidR="00DC0828" w:rsidRPr="00E00468">
        <w:rPr>
          <w:rFonts w:cs="B Badr" w:hint="cs"/>
          <w:rtl/>
        </w:rPr>
        <w:t xml:space="preserve"> خُذْ بِقَوْلِ أَعْدَلِهِمَا عِنْدَكَ وَ أَوْثَقِهِمَا فِي نَفْسِكَ</w:t>
      </w:r>
      <w:r w:rsidR="00224F64" w:rsidRPr="00E00468">
        <w:rPr>
          <w:rFonts w:cs="B Badr" w:hint="cs"/>
          <w:rtl/>
        </w:rPr>
        <w:t>...</w:t>
      </w:r>
      <w:r w:rsidR="00033F96" w:rsidRPr="00E00468">
        <w:rPr>
          <w:rStyle w:val="FootnoteReference"/>
          <w:rFonts w:cs="B Badr"/>
          <w:rtl/>
        </w:rPr>
        <w:footnoteReference w:id="7"/>
      </w:r>
      <w:r w:rsidRPr="00E00468">
        <w:rPr>
          <w:rFonts w:cs="B Badr" w:hint="cs"/>
          <w:rtl/>
        </w:rPr>
        <w:t>»</w:t>
      </w:r>
    </w:p>
    <w:p w14:paraId="4E5FF98E" w14:textId="24DA7208" w:rsidR="00CE4B6A" w:rsidRPr="00ED57C9" w:rsidRDefault="00D2692D" w:rsidP="00F926DF">
      <w:pPr>
        <w:jc w:val="both"/>
        <w:rPr>
          <w:rtl/>
        </w:rPr>
      </w:pPr>
      <w:r w:rsidRPr="00ED57C9">
        <w:rPr>
          <w:rFonts w:hint="cs"/>
          <w:rtl/>
        </w:rPr>
        <w:t xml:space="preserve">   </w:t>
      </w:r>
      <w:r w:rsidR="00F14015" w:rsidRPr="00ED57C9">
        <w:rPr>
          <w:rFonts w:hint="cs"/>
          <w:rtl/>
        </w:rPr>
        <w:t>تعبیر</w:t>
      </w:r>
      <w:r w:rsidR="00CE4B6A" w:rsidRPr="00ED57C9">
        <w:rPr>
          <w:rFonts w:hint="cs"/>
          <w:rtl/>
        </w:rPr>
        <w:t xml:space="preserve"> </w:t>
      </w:r>
      <w:r w:rsidR="00CE4B6A" w:rsidRPr="00ED57C9">
        <w:rPr>
          <w:rFonts w:hint="cs"/>
          <w:b/>
          <w:bCs/>
          <w:rtl/>
        </w:rPr>
        <w:t>«ما اشتهر»</w:t>
      </w:r>
      <w:r w:rsidR="00CE4B6A" w:rsidRPr="00ED57C9">
        <w:rPr>
          <w:rFonts w:hint="cs"/>
          <w:rtl/>
        </w:rPr>
        <w:t xml:space="preserve"> روایت </w:t>
      </w:r>
      <w:r w:rsidR="00F14015" w:rsidRPr="00ED57C9">
        <w:rPr>
          <w:rFonts w:hint="cs"/>
          <w:rtl/>
        </w:rPr>
        <w:t xml:space="preserve">مشهور و </w:t>
      </w:r>
      <w:r w:rsidR="00CE4B6A" w:rsidRPr="00ED57C9">
        <w:rPr>
          <w:rFonts w:hint="cs"/>
          <w:rtl/>
        </w:rPr>
        <w:t>فتوای مشهور</w:t>
      </w:r>
      <w:r w:rsidR="00F14015" w:rsidRPr="00ED57C9">
        <w:rPr>
          <w:rFonts w:hint="cs"/>
          <w:rtl/>
        </w:rPr>
        <w:t xml:space="preserve"> را شامل می</w:t>
      </w:r>
      <w:r w:rsidR="00F14015" w:rsidRPr="00ED57C9">
        <w:rPr>
          <w:rtl/>
        </w:rPr>
        <w:softHyphen/>
      </w:r>
      <w:r w:rsidR="00F14015" w:rsidRPr="00ED57C9">
        <w:rPr>
          <w:rFonts w:hint="cs"/>
          <w:rtl/>
        </w:rPr>
        <w:t>شود</w:t>
      </w:r>
      <w:r w:rsidR="000328AE" w:rsidRPr="00ED57C9">
        <w:rPr>
          <w:rFonts w:hint="cs"/>
          <w:rtl/>
        </w:rPr>
        <w:t>؛</w:t>
      </w:r>
      <w:r w:rsidR="00CE4B6A" w:rsidRPr="00ED57C9">
        <w:rPr>
          <w:rFonts w:hint="cs"/>
          <w:rtl/>
        </w:rPr>
        <w:t xml:space="preserve"> به این صورت که موصول از مبهمات است و وظیفه صله رفع ابهام </w:t>
      </w:r>
      <w:r w:rsidR="00081C70" w:rsidRPr="00ED57C9">
        <w:rPr>
          <w:rFonts w:hint="cs"/>
          <w:rtl/>
        </w:rPr>
        <w:t xml:space="preserve">از </w:t>
      </w:r>
      <w:r w:rsidR="00CE4B6A" w:rsidRPr="00ED57C9">
        <w:rPr>
          <w:rFonts w:hint="cs"/>
          <w:rtl/>
        </w:rPr>
        <w:t xml:space="preserve">آن. اطلاق صله نیز هر دو نوع شهرت </w:t>
      </w:r>
      <w:r w:rsidR="00794843" w:rsidRPr="00ED57C9">
        <w:rPr>
          <w:rFonts w:hint="cs"/>
          <w:rtl/>
        </w:rPr>
        <w:t xml:space="preserve">را شامل </w:t>
      </w:r>
      <w:r w:rsidR="00CE4B6A" w:rsidRPr="00ED57C9">
        <w:rPr>
          <w:rFonts w:hint="cs"/>
          <w:rtl/>
        </w:rPr>
        <w:t>می</w:t>
      </w:r>
      <w:r w:rsidR="00CE4B6A" w:rsidRPr="00ED57C9">
        <w:rPr>
          <w:rtl/>
        </w:rPr>
        <w:softHyphen/>
      </w:r>
      <w:r w:rsidR="00CE4B6A" w:rsidRPr="00ED57C9">
        <w:rPr>
          <w:rFonts w:hint="cs"/>
          <w:rtl/>
        </w:rPr>
        <w:t>شود</w:t>
      </w:r>
      <w:r w:rsidR="00081C70" w:rsidRPr="00ED57C9">
        <w:rPr>
          <w:rFonts w:hint="cs"/>
          <w:rtl/>
        </w:rPr>
        <w:t>.</w:t>
      </w:r>
      <w:r w:rsidR="00CE4B6A" w:rsidRPr="00ED57C9">
        <w:rPr>
          <w:rStyle w:val="FootnoteReference"/>
          <w:rtl/>
        </w:rPr>
        <w:footnoteReference w:id="8"/>
      </w:r>
      <w:r w:rsidRPr="00ED57C9">
        <w:rPr>
          <w:rFonts w:hint="cs"/>
          <w:rtl/>
        </w:rPr>
        <w:t xml:space="preserve"> با توجه به اینکه خبر</w:t>
      </w:r>
      <w:r w:rsidR="00794843" w:rsidRPr="00ED57C9">
        <w:rPr>
          <w:rFonts w:hint="cs"/>
          <w:rtl/>
        </w:rPr>
        <w:t xml:space="preserve"> </w:t>
      </w:r>
      <w:r w:rsidRPr="00ED57C9">
        <w:rPr>
          <w:rFonts w:hint="cs"/>
          <w:rtl/>
        </w:rPr>
        <w:t>معارض</w:t>
      </w:r>
      <w:r w:rsidR="00794843" w:rsidRPr="00ED57C9">
        <w:rPr>
          <w:rtl/>
        </w:rPr>
        <w:softHyphen/>
      </w:r>
      <w:r w:rsidR="00794843" w:rsidRPr="00ED57C9">
        <w:rPr>
          <w:rFonts w:hint="cs"/>
          <w:rtl/>
        </w:rPr>
        <w:t xml:space="preserve">دار </w:t>
      </w:r>
      <w:r w:rsidRPr="00ED57C9">
        <w:rPr>
          <w:rFonts w:hint="cs"/>
          <w:rtl/>
        </w:rPr>
        <w:t xml:space="preserve">ارزشی ندارد، در چنین </w:t>
      </w:r>
      <w:r w:rsidR="00794843" w:rsidRPr="00ED57C9">
        <w:rPr>
          <w:rFonts w:hint="cs"/>
          <w:rtl/>
        </w:rPr>
        <w:t>موردی</w:t>
      </w:r>
      <w:r w:rsidRPr="00ED57C9">
        <w:rPr>
          <w:rFonts w:hint="cs"/>
          <w:rtl/>
        </w:rPr>
        <w:t xml:space="preserve"> به دلیل روایت زراره و اخبار مشابه آن، شهرت به خبر دارای معارض حجیت می</w:t>
      </w:r>
      <w:r w:rsidRPr="00ED57C9">
        <w:rPr>
          <w:rtl/>
        </w:rPr>
        <w:softHyphen/>
      </w:r>
      <w:r w:rsidRPr="00ED57C9">
        <w:rPr>
          <w:rFonts w:hint="cs"/>
          <w:rtl/>
        </w:rPr>
        <w:t>بخشد</w:t>
      </w:r>
      <w:r w:rsidR="00850083" w:rsidRPr="00ED57C9">
        <w:rPr>
          <w:rFonts w:hint="cs"/>
          <w:rtl/>
        </w:rPr>
        <w:t xml:space="preserve"> و مشخص می</w:t>
      </w:r>
      <w:r w:rsidR="00850083" w:rsidRPr="00ED57C9">
        <w:rPr>
          <w:rtl/>
        </w:rPr>
        <w:softHyphen/>
      </w:r>
      <w:r w:rsidR="00850083" w:rsidRPr="00ED57C9">
        <w:rPr>
          <w:rFonts w:hint="cs"/>
          <w:rtl/>
        </w:rPr>
        <w:t>شود که ملاک حجیت شهرت است.</w:t>
      </w:r>
    </w:p>
    <w:p w14:paraId="46E2003D" w14:textId="16F303DA" w:rsidR="00850083" w:rsidRPr="00ED57C9" w:rsidRDefault="00850083" w:rsidP="00F926DF">
      <w:pPr>
        <w:pStyle w:val="Heading3"/>
        <w:jc w:val="both"/>
        <w:rPr>
          <w:rtl/>
        </w:rPr>
      </w:pPr>
      <w:r w:rsidRPr="00ED57C9">
        <w:rPr>
          <w:rFonts w:hint="cs"/>
          <w:rtl/>
        </w:rPr>
        <w:t xml:space="preserve">   </w:t>
      </w:r>
      <w:bookmarkStart w:id="17" w:name="_Toc35037262"/>
      <w:r w:rsidR="008667BC">
        <w:rPr>
          <w:rFonts w:hint="cs"/>
          <w:rtl/>
        </w:rPr>
        <w:t>اشکال</w:t>
      </w:r>
      <w:bookmarkEnd w:id="17"/>
    </w:p>
    <w:p w14:paraId="42ADF5F8" w14:textId="00DDCFD1" w:rsidR="00794843" w:rsidRPr="00ED57C9" w:rsidRDefault="004B0EBF" w:rsidP="00794843">
      <w:pPr>
        <w:rPr>
          <w:rtl/>
        </w:rPr>
      </w:pPr>
      <w:r w:rsidRPr="00ED57C9">
        <w:rPr>
          <w:rFonts w:hint="cs"/>
          <w:rtl/>
        </w:rPr>
        <w:t xml:space="preserve">   </w:t>
      </w:r>
      <w:r w:rsidR="00794843" w:rsidRPr="00ED57C9">
        <w:rPr>
          <w:rFonts w:hint="cs"/>
          <w:rtl/>
        </w:rPr>
        <w:t>بر این دلیل به دو صورت مناقشه شده است:</w:t>
      </w:r>
    </w:p>
    <w:p w14:paraId="2DADF325" w14:textId="5E329DD6" w:rsidR="00850083" w:rsidRPr="00ED57C9" w:rsidRDefault="00850083" w:rsidP="00F926DF">
      <w:pPr>
        <w:jc w:val="both"/>
        <w:rPr>
          <w:rtl/>
        </w:rPr>
      </w:pPr>
      <w:r w:rsidRPr="00ED57C9">
        <w:rPr>
          <w:rFonts w:hint="cs"/>
          <w:rtl/>
        </w:rPr>
        <w:t xml:space="preserve">   1. اشکال سندی: اولا</w:t>
      </w:r>
      <w:r w:rsidR="00A10239" w:rsidRPr="00ED57C9">
        <w:rPr>
          <w:rFonts w:hint="cs"/>
          <w:rtl/>
        </w:rPr>
        <w:t>:</w:t>
      </w:r>
      <w:r w:rsidRPr="00ED57C9">
        <w:rPr>
          <w:rFonts w:hint="cs"/>
          <w:rtl/>
        </w:rPr>
        <w:t xml:space="preserve"> این روایت مرسله است</w:t>
      </w:r>
      <w:r w:rsidR="00092D95" w:rsidRPr="00ED57C9">
        <w:rPr>
          <w:rFonts w:hint="cs"/>
          <w:rtl/>
        </w:rPr>
        <w:t>؛</w:t>
      </w:r>
      <w:r w:rsidRPr="00ED57C9">
        <w:rPr>
          <w:rFonts w:hint="cs"/>
          <w:rtl/>
        </w:rPr>
        <w:t xml:space="preserve"> زیرا ابن ابی</w:t>
      </w:r>
      <w:r w:rsidR="00A10239" w:rsidRPr="00ED57C9">
        <w:rPr>
          <w:rtl/>
        </w:rPr>
        <w:softHyphen/>
      </w:r>
      <w:r w:rsidRPr="00ED57C9">
        <w:rPr>
          <w:rFonts w:hint="cs"/>
          <w:rtl/>
        </w:rPr>
        <w:t xml:space="preserve">جمهور این روایت را از مرحوم علامه </w:t>
      </w:r>
      <w:r w:rsidR="00A10239" w:rsidRPr="00ED57C9">
        <w:rPr>
          <w:rFonts w:hint="cs"/>
          <w:rtl/>
        </w:rPr>
        <w:t xml:space="preserve">به صورت </w:t>
      </w:r>
      <w:r w:rsidR="00A10239" w:rsidRPr="00ED57C9">
        <w:rPr>
          <w:rtl/>
        </w:rPr>
        <w:softHyphen/>
      </w:r>
      <w:r w:rsidRPr="00ED57C9">
        <w:rPr>
          <w:rFonts w:hint="cs"/>
          <w:rtl/>
        </w:rPr>
        <w:t>مرفوعه نقل کرده است. ثانیا</w:t>
      </w:r>
      <w:r w:rsidR="00A10239" w:rsidRPr="00ED57C9">
        <w:rPr>
          <w:rFonts w:hint="cs"/>
          <w:rtl/>
        </w:rPr>
        <w:t>:</w:t>
      </w:r>
      <w:r w:rsidRPr="00ED57C9">
        <w:rPr>
          <w:rFonts w:hint="cs"/>
          <w:rtl/>
        </w:rPr>
        <w:t xml:space="preserve"> این روایت در کتب علامه </w:t>
      </w:r>
      <w:r w:rsidR="00A10239" w:rsidRPr="00ED57C9">
        <w:rPr>
          <w:rFonts w:hint="cs"/>
          <w:rtl/>
        </w:rPr>
        <w:t>به دست نیامد.</w:t>
      </w:r>
      <w:r w:rsidRPr="00ED57C9">
        <w:rPr>
          <w:rStyle w:val="FootnoteReference"/>
          <w:rtl/>
        </w:rPr>
        <w:footnoteReference w:id="9"/>
      </w:r>
    </w:p>
    <w:p w14:paraId="6CBA639E" w14:textId="6BDCBF65" w:rsidR="00C735ED" w:rsidRPr="00ED57C9" w:rsidRDefault="00C735ED" w:rsidP="00F926DF">
      <w:pPr>
        <w:jc w:val="both"/>
        <w:rPr>
          <w:rtl/>
        </w:rPr>
      </w:pPr>
      <w:r w:rsidRPr="00ED57C9">
        <w:rPr>
          <w:rFonts w:hint="cs"/>
          <w:rtl/>
        </w:rPr>
        <w:t xml:space="preserve">   2. اشکال دلالی: درست است که موصول از مبهمات است و نیاز به رفع ابهام دارد. اما این رفع ابهام گاهی </w:t>
      </w:r>
      <w:r w:rsidR="00003781" w:rsidRPr="00ED57C9">
        <w:rPr>
          <w:rFonts w:hint="cs"/>
          <w:rtl/>
        </w:rPr>
        <w:t xml:space="preserve">از راه </w:t>
      </w:r>
      <w:r w:rsidRPr="00ED57C9">
        <w:rPr>
          <w:rFonts w:hint="cs"/>
          <w:rtl/>
        </w:rPr>
        <w:t>صله انجام می</w:t>
      </w:r>
      <w:r w:rsidRPr="00ED57C9">
        <w:rPr>
          <w:rtl/>
        </w:rPr>
        <w:softHyphen/>
      </w:r>
      <w:r w:rsidRPr="00ED57C9">
        <w:rPr>
          <w:rFonts w:hint="cs"/>
          <w:rtl/>
        </w:rPr>
        <w:t>گیرد</w:t>
      </w:r>
      <w:r w:rsidR="00003781" w:rsidRPr="00ED57C9">
        <w:rPr>
          <w:rFonts w:hint="cs"/>
          <w:rtl/>
        </w:rPr>
        <w:t>،</w:t>
      </w:r>
      <w:r w:rsidRPr="00ED57C9">
        <w:rPr>
          <w:rFonts w:hint="cs"/>
          <w:rtl/>
        </w:rPr>
        <w:t xml:space="preserve"> گاهی ب</w:t>
      </w:r>
      <w:r w:rsidR="0010104A" w:rsidRPr="00ED57C9">
        <w:rPr>
          <w:rFonts w:hint="cs"/>
          <w:rtl/>
        </w:rPr>
        <w:t>ا</w:t>
      </w:r>
      <w:r w:rsidRPr="00ED57C9">
        <w:rPr>
          <w:rFonts w:hint="cs"/>
          <w:rtl/>
        </w:rPr>
        <w:t xml:space="preserve"> قرائن خارجی. در اینجا قرینه خارجی وجود دارد که </w:t>
      </w:r>
      <w:r w:rsidR="00003781" w:rsidRPr="00ED57C9">
        <w:rPr>
          <w:rFonts w:hint="cs"/>
          <w:rtl/>
        </w:rPr>
        <w:t>مقصود از آن</w:t>
      </w:r>
      <w:r w:rsidRPr="00ED57C9">
        <w:rPr>
          <w:rFonts w:hint="cs"/>
          <w:rtl/>
        </w:rPr>
        <w:t xml:space="preserve"> شهرت فتوایی نیست. در روایت آمده است که «یأتی عنکم الخبران والحدیثان»</w:t>
      </w:r>
      <w:r w:rsidR="00003781" w:rsidRPr="00ED57C9">
        <w:rPr>
          <w:rFonts w:hint="cs"/>
          <w:rtl/>
        </w:rPr>
        <w:t xml:space="preserve"> پرسش</w:t>
      </w:r>
      <w:r w:rsidRPr="00ED57C9">
        <w:rPr>
          <w:rFonts w:hint="cs"/>
          <w:rtl/>
        </w:rPr>
        <w:t xml:space="preserve"> زراره </w:t>
      </w:r>
      <w:r w:rsidR="0010104A" w:rsidRPr="00ED57C9">
        <w:rPr>
          <w:rFonts w:hint="cs"/>
          <w:rtl/>
        </w:rPr>
        <w:t>دربارۀ</w:t>
      </w:r>
      <w:r w:rsidRPr="00ED57C9">
        <w:rPr>
          <w:rFonts w:hint="cs"/>
          <w:rtl/>
        </w:rPr>
        <w:t xml:space="preserve"> حدیث و روایت است</w:t>
      </w:r>
      <w:r w:rsidR="0010104A" w:rsidRPr="00ED57C9">
        <w:rPr>
          <w:rFonts w:hint="cs"/>
          <w:rtl/>
        </w:rPr>
        <w:t xml:space="preserve"> و</w:t>
      </w:r>
      <w:r w:rsidRPr="00ED57C9">
        <w:rPr>
          <w:rFonts w:hint="cs"/>
          <w:rtl/>
        </w:rPr>
        <w:t xml:space="preserve"> جواب نیز باید </w:t>
      </w:r>
      <w:r w:rsidR="0010104A" w:rsidRPr="00ED57C9">
        <w:rPr>
          <w:rFonts w:hint="cs"/>
          <w:rtl/>
        </w:rPr>
        <w:t>هماهنگ با</w:t>
      </w:r>
      <w:r w:rsidRPr="00ED57C9">
        <w:rPr>
          <w:rFonts w:hint="cs"/>
          <w:rtl/>
        </w:rPr>
        <w:t xml:space="preserve"> س</w:t>
      </w:r>
      <w:r w:rsidR="0010104A" w:rsidRPr="00ED57C9">
        <w:rPr>
          <w:rFonts w:hint="cs"/>
          <w:rtl/>
        </w:rPr>
        <w:t>ؤ</w:t>
      </w:r>
      <w:r w:rsidRPr="00ED57C9">
        <w:rPr>
          <w:rFonts w:hint="cs"/>
          <w:rtl/>
        </w:rPr>
        <w:t>ال باشد. پس مراد از این روایت، حدیث مشهور است نه</w:t>
      </w:r>
      <w:r w:rsidR="0010104A" w:rsidRPr="00ED57C9">
        <w:rPr>
          <w:rFonts w:hint="cs"/>
          <w:rtl/>
        </w:rPr>
        <w:t xml:space="preserve"> مطلق</w:t>
      </w:r>
      <w:r w:rsidRPr="00ED57C9">
        <w:rPr>
          <w:rFonts w:hint="cs"/>
          <w:rtl/>
        </w:rPr>
        <w:t xml:space="preserve"> مشهور</w:t>
      </w:r>
      <w:r w:rsidR="00A10239" w:rsidRPr="00ED57C9">
        <w:rPr>
          <w:rFonts w:hint="cs"/>
          <w:rtl/>
        </w:rPr>
        <w:t>.</w:t>
      </w:r>
      <w:r w:rsidRPr="00ED57C9">
        <w:rPr>
          <w:rStyle w:val="FootnoteReference"/>
          <w:rtl/>
        </w:rPr>
        <w:footnoteReference w:id="10"/>
      </w:r>
    </w:p>
    <w:p w14:paraId="4C802F81" w14:textId="0D9CA122" w:rsidR="0085179D" w:rsidRPr="00ED57C9" w:rsidRDefault="0085179D" w:rsidP="00F926DF">
      <w:pPr>
        <w:jc w:val="both"/>
        <w:rPr>
          <w:rtl/>
        </w:rPr>
      </w:pPr>
      <w:r w:rsidRPr="00ED57C9">
        <w:rPr>
          <w:rFonts w:hint="cs"/>
          <w:rtl/>
        </w:rPr>
        <w:lastRenderedPageBreak/>
        <w:t xml:space="preserve">   ضمن اینکه عبارت «إنهما معا مشهوران مأثوران» دلیل بر آن است که مراد از شهرت، شهرت روایی است. چراکه امکان ندارد دو فتوای مخالف در عصر واحد هر دو </w:t>
      </w:r>
      <w:r w:rsidR="0010104A" w:rsidRPr="00ED57C9">
        <w:rPr>
          <w:rFonts w:hint="cs"/>
          <w:rtl/>
        </w:rPr>
        <w:t>م</w:t>
      </w:r>
      <w:r w:rsidRPr="00ED57C9">
        <w:rPr>
          <w:rFonts w:hint="cs"/>
          <w:rtl/>
        </w:rPr>
        <w:t>شه</w:t>
      </w:r>
      <w:r w:rsidR="0010104A" w:rsidRPr="00ED57C9">
        <w:rPr>
          <w:rFonts w:hint="cs"/>
          <w:rtl/>
        </w:rPr>
        <w:t>و</w:t>
      </w:r>
      <w:r w:rsidRPr="00ED57C9">
        <w:rPr>
          <w:rFonts w:hint="cs"/>
          <w:rtl/>
        </w:rPr>
        <w:t>ر باش</w:t>
      </w:r>
      <w:r w:rsidR="0010104A" w:rsidRPr="00ED57C9">
        <w:rPr>
          <w:rFonts w:hint="cs"/>
          <w:rtl/>
        </w:rPr>
        <w:t>ن</w:t>
      </w:r>
      <w:r w:rsidRPr="00ED57C9">
        <w:rPr>
          <w:rFonts w:hint="cs"/>
          <w:rtl/>
        </w:rPr>
        <w:t>د</w:t>
      </w:r>
      <w:r w:rsidRPr="00ED57C9">
        <w:rPr>
          <w:rStyle w:val="FootnoteReference"/>
          <w:rtl/>
        </w:rPr>
        <w:footnoteReference w:id="11"/>
      </w:r>
      <w:r w:rsidRPr="00ED57C9">
        <w:rPr>
          <w:rFonts w:hint="cs"/>
          <w:rtl/>
        </w:rPr>
        <w:t>.</w:t>
      </w:r>
    </w:p>
    <w:p w14:paraId="3FA0AC48" w14:textId="2780FA10" w:rsidR="00EF16F0" w:rsidRPr="00ED57C9" w:rsidRDefault="00EF16F0" w:rsidP="00F926DF">
      <w:pPr>
        <w:pStyle w:val="Heading3"/>
        <w:jc w:val="both"/>
        <w:rPr>
          <w:rtl/>
        </w:rPr>
      </w:pPr>
      <w:r w:rsidRPr="00ED57C9">
        <w:rPr>
          <w:rFonts w:hint="cs"/>
          <w:rtl/>
        </w:rPr>
        <w:t xml:space="preserve">   </w:t>
      </w:r>
      <w:bookmarkStart w:id="18" w:name="_Toc531783781"/>
      <w:bookmarkStart w:id="19" w:name="_Toc35037263"/>
      <w:r w:rsidRPr="00ED57C9">
        <w:rPr>
          <w:rFonts w:hint="cs"/>
          <w:rtl/>
        </w:rPr>
        <w:t xml:space="preserve">دلیل </w:t>
      </w:r>
      <w:r w:rsidR="00B62622" w:rsidRPr="00ED57C9">
        <w:rPr>
          <w:rFonts w:hint="cs"/>
          <w:rtl/>
        </w:rPr>
        <w:t>سوم</w:t>
      </w:r>
      <w:r w:rsidRPr="00ED57C9">
        <w:rPr>
          <w:rFonts w:hint="cs"/>
          <w:rtl/>
        </w:rPr>
        <w:t xml:space="preserve"> </w:t>
      </w:r>
      <w:r w:rsidRPr="00ED57C9">
        <w:rPr>
          <w:rFonts w:ascii="Sakkal Majalla" w:hAnsi="Sakkal Majalla" w:cs="Sakkal Majalla" w:hint="cs"/>
          <w:rtl/>
        </w:rPr>
        <w:t>–</w:t>
      </w:r>
      <w:r w:rsidRPr="00ED57C9">
        <w:rPr>
          <w:rFonts w:hint="cs"/>
          <w:rtl/>
        </w:rPr>
        <w:t xml:space="preserve"> روایت عمر بن حنظله</w:t>
      </w:r>
      <w:bookmarkEnd w:id="18"/>
      <w:bookmarkEnd w:id="19"/>
    </w:p>
    <w:p w14:paraId="211D2DCC" w14:textId="5691E233" w:rsidR="009471EF" w:rsidRPr="00ED57C9" w:rsidRDefault="00EF16F0" w:rsidP="00F926DF">
      <w:pPr>
        <w:jc w:val="both"/>
        <w:rPr>
          <w:rFonts w:cs="B Badr"/>
          <w:color w:val="000000"/>
          <w:sz w:val="2"/>
          <w:szCs w:val="2"/>
          <w:rtl/>
        </w:rPr>
      </w:pPr>
      <w:r w:rsidRPr="00ED57C9">
        <w:rPr>
          <w:rFonts w:hint="cs"/>
          <w:b/>
          <w:bCs/>
          <w:rtl/>
        </w:rPr>
        <w:t xml:space="preserve">   </w:t>
      </w:r>
      <w:r w:rsidR="009471EF" w:rsidRPr="00ED57C9">
        <w:rPr>
          <w:rFonts w:cs="B Badr" w:hint="cs"/>
          <w:rtl/>
        </w:rPr>
        <w:t>«قُلْتُ</w:t>
      </w:r>
      <w:r w:rsidR="0010104A" w:rsidRPr="00ED57C9">
        <w:rPr>
          <w:rFonts w:cs="B Badr" w:hint="cs"/>
          <w:rtl/>
        </w:rPr>
        <w:t>:</w:t>
      </w:r>
      <w:r w:rsidR="009471EF" w:rsidRPr="00ED57C9">
        <w:rPr>
          <w:rFonts w:cs="B Badr" w:hint="cs"/>
          <w:rtl/>
        </w:rPr>
        <w:t xml:space="preserve"> فَإِنْ كَانَ كُلُّ رَجُلٍ اخْتَارَ رَجُلًا مِنْ أَصْحَابِنَا فَرَضِيَا أَنْ يَكُونَا النَّاظِرَيْنِ فِي حَقِّهِمَا وَ اخْتَلَفَا فِيمَا حَكَمَا وَ كِلَاهُمَا اخْتَلَفَا فِي حَدِيثِكُمْ</w:t>
      </w:r>
      <w:r w:rsidR="0010104A" w:rsidRPr="00ED57C9">
        <w:rPr>
          <w:rFonts w:cs="B Badr" w:hint="cs"/>
          <w:rtl/>
        </w:rPr>
        <w:t xml:space="preserve">؟ </w:t>
      </w:r>
      <w:r w:rsidR="009471EF" w:rsidRPr="00ED57C9">
        <w:rPr>
          <w:rFonts w:cs="B Badr" w:hint="cs"/>
          <w:color w:val="000000"/>
          <w:sz w:val="2"/>
          <w:szCs w:val="2"/>
          <w:rtl/>
        </w:rPr>
        <w:t xml:space="preserve"> </w:t>
      </w:r>
      <w:r w:rsidR="009471EF" w:rsidRPr="00ED57C9">
        <w:rPr>
          <w:rFonts w:cs="B Badr" w:hint="cs"/>
          <w:rtl/>
        </w:rPr>
        <w:t>قَالَ</w:t>
      </w:r>
      <w:r w:rsidR="0010104A" w:rsidRPr="00ED57C9">
        <w:rPr>
          <w:rFonts w:cs="B Badr" w:hint="cs"/>
          <w:rtl/>
        </w:rPr>
        <w:t>:</w:t>
      </w:r>
      <w:r w:rsidR="009471EF" w:rsidRPr="00ED57C9">
        <w:rPr>
          <w:rFonts w:cs="B Badr" w:hint="cs"/>
          <w:rtl/>
        </w:rPr>
        <w:t xml:space="preserve"> الْحُكْمُ مَا حَكَمَ بِهِ أَعْدَلُهُمَا وَ أَفْقَهُهُمَا وَ أَصْدَقُهُمَا فِي الْحَدِيثِ وَ أَوْرَعُهُمَا وَ لَا يَلْتَفِتْ إِلَى مَا يَحْكُمُ بِهِ الْآخَرُ</w:t>
      </w:r>
      <w:r w:rsidR="0010104A" w:rsidRPr="00ED57C9">
        <w:rPr>
          <w:rFonts w:cs="B Badr" w:hint="cs"/>
          <w:rtl/>
        </w:rPr>
        <w:t>.</w:t>
      </w:r>
      <w:r w:rsidR="009471EF" w:rsidRPr="00ED57C9">
        <w:rPr>
          <w:rFonts w:cs="B Badr" w:hint="cs"/>
          <w:rtl/>
        </w:rPr>
        <w:t xml:space="preserve"> قَالَ</w:t>
      </w:r>
      <w:r w:rsidR="0010104A" w:rsidRPr="00ED57C9">
        <w:rPr>
          <w:rFonts w:cs="B Badr" w:hint="cs"/>
          <w:rtl/>
        </w:rPr>
        <w:t>:</w:t>
      </w:r>
      <w:r w:rsidR="009471EF" w:rsidRPr="00ED57C9">
        <w:rPr>
          <w:rFonts w:cs="B Badr" w:hint="cs"/>
          <w:rtl/>
        </w:rPr>
        <w:t xml:space="preserve"> قُلْتُ</w:t>
      </w:r>
      <w:r w:rsidR="0010104A" w:rsidRPr="00ED57C9">
        <w:rPr>
          <w:rFonts w:cs="B Badr" w:hint="cs"/>
          <w:rtl/>
        </w:rPr>
        <w:t>:</w:t>
      </w:r>
      <w:r w:rsidR="009471EF" w:rsidRPr="00ED57C9">
        <w:rPr>
          <w:rFonts w:cs="B Badr" w:hint="cs"/>
          <w:rtl/>
        </w:rPr>
        <w:t xml:space="preserve"> فَإِنَّهُمَا عَدْلَانِ مَرْضِيَّانِ عِنْدَ أَصْحَابِنَا لَا يُفَضَّلُ وَاحِدٌ مِنْهُمَا عَلَى الْآخَرِ</w:t>
      </w:r>
      <w:r w:rsidR="0010104A" w:rsidRPr="00ED57C9">
        <w:rPr>
          <w:rFonts w:cs="B Badr" w:hint="cs"/>
          <w:rtl/>
        </w:rPr>
        <w:t>.</w:t>
      </w:r>
      <w:r w:rsidR="009471EF" w:rsidRPr="00ED57C9">
        <w:rPr>
          <w:rFonts w:cs="B Badr" w:hint="cs"/>
          <w:rtl/>
        </w:rPr>
        <w:t xml:space="preserve"> قَالَ</w:t>
      </w:r>
      <w:r w:rsidR="0010104A" w:rsidRPr="00ED57C9">
        <w:rPr>
          <w:rFonts w:cs="B Badr" w:hint="cs"/>
          <w:rtl/>
        </w:rPr>
        <w:t>:</w:t>
      </w:r>
      <w:r w:rsidR="009471EF" w:rsidRPr="00ED57C9">
        <w:rPr>
          <w:rFonts w:cs="B Badr" w:hint="cs"/>
          <w:rtl/>
        </w:rPr>
        <w:t xml:space="preserve"> فَقَالَ</w:t>
      </w:r>
      <w:r w:rsidR="0010104A" w:rsidRPr="00ED57C9">
        <w:rPr>
          <w:rFonts w:cs="B Badr" w:hint="cs"/>
          <w:rtl/>
        </w:rPr>
        <w:t>:</w:t>
      </w:r>
      <w:r w:rsidR="009471EF" w:rsidRPr="00ED57C9">
        <w:rPr>
          <w:rFonts w:cs="B Badr" w:hint="cs"/>
          <w:rtl/>
        </w:rPr>
        <w:t xml:space="preserve"> يُنْظَرُ إِلَى مَا كَانَ مِنْ رِوَايَتِهِمْ عَنَّا فِي ذَلِكَ الَّذِي حَكَمَا بِهِ الْمُجْمَعَ عَلَيْهِ مِنْ أَصْحَابِكَ فَيُؤْخَذُ بِهِ مِنْ حُكْمِنَا وَ يُتْرَكُ الشَّاذُّ الَّذِي لَيْسَ بِمَشْهُورٍ عِنْدَ أَصْحَابِكَ فَإِنَّ الْمُجْمَعَ عَلَيْهِ لَا رَيْبَ فِيهِ وَ إِنَّمَا الْأُمُورُ ثَلَاثَةٌ أَمْرٌ بَيِّنٌ رُشْدُهُ فَيُتَّبَعُ وَ أَمْرٌ بَيِّنٌ غَيُّهُ فَيُجْتَنَبُ وَ أَمْرٌ مُشْكِلٌ يُرَدُّ عِلْمُهُ إِلَى اللَّهِ وَ إِلَى رَسُولِهِ</w:t>
      </w:r>
      <w:r w:rsidR="0010104A" w:rsidRPr="00ED57C9">
        <w:rPr>
          <w:rFonts w:cs="B Badr" w:hint="cs"/>
          <w:rtl/>
        </w:rPr>
        <w:t>.</w:t>
      </w:r>
      <w:r w:rsidR="009471EF" w:rsidRPr="00ED57C9">
        <w:rPr>
          <w:rFonts w:cs="B Badr" w:hint="cs"/>
          <w:rtl/>
        </w:rPr>
        <w:t xml:space="preserve"> قَالَ رَسُولُ اللَّهِ ص</w:t>
      </w:r>
      <w:r w:rsidR="0010104A" w:rsidRPr="00ED57C9">
        <w:rPr>
          <w:rFonts w:cs="B Badr" w:hint="cs"/>
          <w:rtl/>
        </w:rPr>
        <w:t>:</w:t>
      </w:r>
      <w:r w:rsidR="009471EF" w:rsidRPr="00ED57C9">
        <w:rPr>
          <w:rFonts w:cs="B Badr" w:hint="cs"/>
          <w:rtl/>
        </w:rPr>
        <w:t xml:space="preserve"> حَلَالٌ بَيِّنٌ وَ حَرَامٌ بَيِّنٌ وَ شُبُهَاتٌ بَيْنَ ذَلِكَ فَمَنْ تَرَكَ الشُّبُهَاتِ نَجَا مِنَ الْمُحَرَّمَاتِ وَ مَنْ أَخَذَ بِالشُّبُهَاتِ ارْتَكَبَ الْمُحَرَّمَاتِ وَ هَلَكَ مِنْ حَيْثُ لَا يَعْلَمُ</w:t>
      </w:r>
      <w:r w:rsidR="0010104A" w:rsidRPr="00ED57C9">
        <w:rPr>
          <w:rFonts w:cs="B Badr" w:hint="cs"/>
          <w:rtl/>
        </w:rPr>
        <w:t>.</w:t>
      </w:r>
      <w:r w:rsidR="009471EF" w:rsidRPr="00ED57C9">
        <w:rPr>
          <w:rFonts w:cs="B Badr" w:hint="cs"/>
          <w:rtl/>
        </w:rPr>
        <w:t xml:space="preserve"> قُلْتُ</w:t>
      </w:r>
      <w:r w:rsidR="0010104A" w:rsidRPr="00ED57C9">
        <w:rPr>
          <w:rFonts w:cs="B Badr" w:hint="cs"/>
          <w:rtl/>
        </w:rPr>
        <w:t>:</w:t>
      </w:r>
      <w:r w:rsidR="009471EF" w:rsidRPr="00ED57C9">
        <w:rPr>
          <w:rFonts w:cs="B Badr" w:hint="cs"/>
          <w:rtl/>
        </w:rPr>
        <w:t xml:space="preserve"> فَإِنْ كَانَ الْخَبَرَانِ عَنْكُمَا مَشْهُورَيْنِ قَدْ رَوَاهُمَا الثِّقَاتُ عَنْكُمْ</w:t>
      </w:r>
      <w:r w:rsidR="0010104A" w:rsidRPr="00ED57C9">
        <w:rPr>
          <w:rFonts w:cs="B Badr" w:hint="cs"/>
          <w:rtl/>
        </w:rPr>
        <w:t>؟</w:t>
      </w:r>
      <w:r w:rsidR="009471EF" w:rsidRPr="00ED57C9">
        <w:rPr>
          <w:rFonts w:cs="B Badr" w:hint="cs"/>
          <w:rtl/>
        </w:rPr>
        <w:t xml:space="preserve"> قَالَ</w:t>
      </w:r>
      <w:r w:rsidR="0010104A" w:rsidRPr="00ED57C9">
        <w:rPr>
          <w:rFonts w:cs="B Badr" w:hint="cs"/>
          <w:rtl/>
        </w:rPr>
        <w:t>:</w:t>
      </w:r>
      <w:r w:rsidR="009471EF" w:rsidRPr="00ED57C9">
        <w:rPr>
          <w:rFonts w:cs="B Badr" w:hint="cs"/>
          <w:rtl/>
        </w:rPr>
        <w:t xml:space="preserve"> يُنْظَرُ فَمَا وَافَقَ حُكْمُهُ حُكْمَ الْكِتَابِ وَ السُّنَّةِ وَ خَالَفَ الْعَامَّةَ فَيُؤْخَذُ بِهِ وَ يُتْرَكُ مَا خَالَفَ حُكْمُهُ حُكْمَ الْكِتَابِ وَ السُّنَّةِ وَ وَافَقَ الْعَامَّة...</w:t>
      </w:r>
      <w:r w:rsidR="009471EF" w:rsidRPr="00ED57C9">
        <w:rPr>
          <w:rStyle w:val="FootnoteReference"/>
          <w:rFonts w:cs="B Badr"/>
          <w:rtl/>
        </w:rPr>
        <w:footnoteReference w:id="12"/>
      </w:r>
      <w:r w:rsidR="009471EF" w:rsidRPr="00ED57C9">
        <w:rPr>
          <w:rFonts w:cs="B Badr" w:hint="cs"/>
          <w:rtl/>
        </w:rPr>
        <w:t>»</w:t>
      </w:r>
    </w:p>
    <w:p w14:paraId="10E35E54" w14:textId="1E2442D0" w:rsidR="006731A8" w:rsidRPr="00ED57C9" w:rsidRDefault="001C7EA3" w:rsidP="00F926DF">
      <w:pPr>
        <w:jc w:val="both"/>
        <w:rPr>
          <w:rtl/>
        </w:rPr>
      </w:pPr>
      <w:r w:rsidRPr="00ED57C9">
        <w:rPr>
          <w:rFonts w:hint="cs"/>
          <w:rtl/>
        </w:rPr>
        <w:t xml:space="preserve">   عبارت «المجمع علیه» با توجه به عبارت «و یترک الشاذ الذی لیس بمشهور» به معنای اجماع مصطلح نیست</w:t>
      </w:r>
      <w:r w:rsidR="004B0EBF" w:rsidRPr="00ED57C9">
        <w:rPr>
          <w:rFonts w:hint="cs"/>
          <w:rtl/>
        </w:rPr>
        <w:t>؛</w:t>
      </w:r>
      <w:r w:rsidRPr="00ED57C9">
        <w:rPr>
          <w:rFonts w:hint="cs"/>
          <w:rtl/>
        </w:rPr>
        <w:t xml:space="preserve"> بلکه به معنای مشهور در بین اصحاب است. و با توجه به عبارت «فإن المجمع علیه لا ریب فیه» که به عنوان تعلیل آورده شده است از روایت این</w:t>
      </w:r>
      <w:r w:rsidR="004B0EBF" w:rsidRPr="00ED57C9">
        <w:rPr>
          <w:rFonts w:hint="cs"/>
          <w:rtl/>
        </w:rPr>
        <w:t xml:space="preserve"> گونه</w:t>
      </w:r>
      <w:r w:rsidRPr="00ED57C9">
        <w:rPr>
          <w:rFonts w:hint="cs"/>
          <w:rtl/>
        </w:rPr>
        <w:t xml:space="preserve"> فهمیده می</w:t>
      </w:r>
      <w:r w:rsidRPr="00ED57C9">
        <w:rPr>
          <w:rtl/>
        </w:rPr>
        <w:softHyphen/>
      </w:r>
      <w:r w:rsidRPr="00ED57C9">
        <w:rPr>
          <w:rFonts w:hint="cs"/>
          <w:rtl/>
        </w:rPr>
        <w:t>شود که مشهور از اموری است که هیچ شکی در آن نیست. پس هرچند مورد این روایت شهرت روایی است اما با توجه به اینکه تعلیل عام است، حجی</w:t>
      </w:r>
      <w:r w:rsidR="004B0EBF" w:rsidRPr="00ED57C9">
        <w:rPr>
          <w:rFonts w:hint="cs"/>
          <w:rtl/>
        </w:rPr>
        <w:t>ّ</w:t>
      </w:r>
      <w:r w:rsidRPr="00ED57C9">
        <w:rPr>
          <w:rFonts w:hint="cs"/>
          <w:rtl/>
        </w:rPr>
        <w:t>ت شهرت فتوایی را اثبات می</w:t>
      </w:r>
      <w:r w:rsidRPr="00ED57C9">
        <w:rPr>
          <w:rtl/>
        </w:rPr>
        <w:softHyphen/>
      </w:r>
      <w:r w:rsidRPr="00ED57C9">
        <w:rPr>
          <w:rFonts w:hint="cs"/>
          <w:rtl/>
        </w:rPr>
        <w:t>کند</w:t>
      </w:r>
      <w:r w:rsidR="00B129E3" w:rsidRPr="00ED57C9">
        <w:rPr>
          <w:rStyle w:val="FootnoteReference"/>
          <w:rtl/>
        </w:rPr>
        <w:footnoteReference w:id="13"/>
      </w:r>
      <w:r w:rsidRPr="00ED57C9">
        <w:rPr>
          <w:rFonts w:hint="cs"/>
          <w:rtl/>
        </w:rPr>
        <w:t>.</w:t>
      </w:r>
    </w:p>
    <w:p w14:paraId="5264942E" w14:textId="4CCECFA9" w:rsidR="004B0EBF" w:rsidRPr="00ED57C9" w:rsidRDefault="006731A8" w:rsidP="004B0EBF">
      <w:pPr>
        <w:pStyle w:val="Heading3"/>
        <w:jc w:val="both"/>
        <w:rPr>
          <w:rtl/>
        </w:rPr>
      </w:pPr>
      <w:r w:rsidRPr="00ED57C9">
        <w:rPr>
          <w:rFonts w:hint="cs"/>
          <w:rtl/>
        </w:rPr>
        <w:t xml:space="preserve">  </w:t>
      </w:r>
      <w:r w:rsidR="004B0EBF" w:rsidRPr="00ED57C9">
        <w:rPr>
          <w:rFonts w:hint="cs"/>
          <w:rtl/>
        </w:rPr>
        <w:t xml:space="preserve"> </w:t>
      </w:r>
      <w:bookmarkStart w:id="20" w:name="_Toc35037264"/>
      <w:r w:rsidR="008667BC">
        <w:rPr>
          <w:rFonts w:hint="cs"/>
          <w:rtl/>
        </w:rPr>
        <w:t>اشکال</w:t>
      </w:r>
      <w:bookmarkEnd w:id="20"/>
    </w:p>
    <w:p w14:paraId="20B5C3E7" w14:textId="364AAF8B" w:rsidR="004B0EBF" w:rsidRPr="004A7B75" w:rsidRDefault="004B0EBF" w:rsidP="004B0EBF">
      <w:pPr>
        <w:pStyle w:val="Heading3"/>
        <w:jc w:val="both"/>
        <w:rPr>
          <w:rFonts w:asciiTheme="minorHAnsi" w:eastAsiaTheme="minorHAnsi" w:hAnsiTheme="minorHAnsi" w:cs="B Lotus"/>
          <w:bCs w:val="0"/>
          <w:sz w:val="22"/>
          <w:szCs w:val="28"/>
          <w:rtl/>
        </w:rPr>
      </w:pPr>
      <w:r w:rsidRPr="004A7B75">
        <w:rPr>
          <w:rFonts w:asciiTheme="minorHAnsi" w:eastAsiaTheme="minorHAnsi" w:hAnsiTheme="minorHAnsi" w:cs="B Lotus" w:hint="cs"/>
          <w:bCs w:val="0"/>
          <w:sz w:val="22"/>
          <w:szCs w:val="28"/>
          <w:rtl/>
        </w:rPr>
        <w:t xml:space="preserve">   </w:t>
      </w:r>
      <w:bookmarkStart w:id="21" w:name="_Toc35037265"/>
      <w:r w:rsidRPr="004A7B75">
        <w:rPr>
          <w:rFonts w:asciiTheme="minorHAnsi" w:eastAsiaTheme="minorHAnsi" w:hAnsiTheme="minorHAnsi" w:cs="B Lotus" w:hint="cs"/>
          <w:bCs w:val="0"/>
          <w:sz w:val="22"/>
          <w:szCs w:val="28"/>
          <w:rtl/>
        </w:rPr>
        <w:t>این دلیل نیز مورد مناقشه است:</w:t>
      </w:r>
      <w:bookmarkEnd w:id="21"/>
      <w:r w:rsidR="00FF11DD" w:rsidRPr="004A7B75">
        <w:rPr>
          <w:rFonts w:asciiTheme="minorHAnsi" w:eastAsiaTheme="minorHAnsi" w:hAnsiTheme="minorHAnsi" w:cs="B Lotus" w:hint="cs"/>
          <w:bCs w:val="0"/>
          <w:sz w:val="22"/>
          <w:szCs w:val="28"/>
          <w:rtl/>
        </w:rPr>
        <w:t xml:space="preserve">   </w:t>
      </w:r>
    </w:p>
    <w:p w14:paraId="7359426F" w14:textId="3FFB35DF" w:rsidR="00B62622" w:rsidRPr="00ED57C9" w:rsidRDefault="004B0EBF" w:rsidP="00F926DF">
      <w:pPr>
        <w:jc w:val="both"/>
        <w:rPr>
          <w:rtl/>
        </w:rPr>
      </w:pPr>
      <w:r w:rsidRPr="00ED57C9">
        <w:rPr>
          <w:rFonts w:hint="cs"/>
          <w:rtl/>
        </w:rPr>
        <w:t xml:space="preserve">   مناقشه</w:t>
      </w:r>
      <w:r w:rsidR="00FF11DD" w:rsidRPr="00ED57C9">
        <w:rPr>
          <w:rFonts w:hint="cs"/>
          <w:rtl/>
        </w:rPr>
        <w:t xml:space="preserve"> اول به این روایت اشکال سندی است. </w:t>
      </w:r>
      <w:r w:rsidR="006731A8" w:rsidRPr="00ED57C9">
        <w:rPr>
          <w:rFonts w:hint="cs"/>
          <w:rtl/>
        </w:rPr>
        <w:t>مرحوم خویی به سند این روایت خدشه وارد کرده</w:t>
      </w:r>
      <w:r w:rsidR="006731A8" w:rsidRPr="00ED57C9">
        <w:rPr>
          <w:rtl/>
        </w:rPr>
        <w:softHyphen/>
      </w:r>
      <w:r w:rsidR="006731A8" w:rsidRPr="00ED57C9">
        <w:rPr>
          <w:rFonts w:hint="cs"/>
          <w:rtl/>
        </w:rPr>
        <w:t>اند</w:t>
      </w:r>
      <w:r w:rsidRPr="00ED57C9">
        <w:rPr>
          <w:rFonts w:hint="cs"/>
          <w:rtl/>
        </w:rPr>
        <w:t>؛</w:t>
      </w:r>
      <w:r w:rsidR="006731A8" w:rsidRPr="00ED57C9">
        <w:rPr>
          <w:rFonts w:hint="cs"/>
          <w:rtl/>
        </w:rPr>
        <w:t xml:space="preserve"> ایشان می</w:t>
      </w:r>
      <w:r w:rsidR="006731A8" w:rsidRPr="00ED57C9">
        <w:rPr>
          <w:rtl/>
        </w:rPr>
        <w:softHyphen/>
      </w:r>
      <w:r w:rsidR="006731A8" w:rsidRPr="00ED57C9">
        <w:rPr>
          <w:rFonts w:hint="cs"/>
          <w:rtl/>
        </w:rPr>
        <w:t xml:space="preserve">فرمایند: توثیقی در کتب رجالی برای عمربن حنظله ذکر نشده و وثاقت او ثابت نیست. هر </w:t>
      </w:r>
      <w:r w:rsidR="006731A8" w:rsidRPr="00ED57C9">
        <w:rPr>
          <w:rFonts w:hint="cs"/>
          <w:rtl/>
        </w:rPr>
        <w:lastRenderedPageBreak/>
        <w:t>چند در روایتی از امام صادق</w:t>
      </w:r>
      <w:r w:rsidRPr="00ED57C9">
        <w:rPr>
          <w:rFonts w:hint="cs"/>
          <w:rtl/>
        </w:rPr>
        <w:t xml:space="preserve"> </w:t>
      </w:r>
      <w:r w:rsidR="006731A8" w:rsidRPr="00ED57C9">
        <w:rPr>
          <w:rFonts w:hint="cs"/>
          <w:rtl/>
        </w:rPr>
        <w:t>(علیه</w:t>
      </w:r>
      <w:r w:rsidR="006731A8" w:rsidRPr="00ED57C9">
        <w:rPr>
          <w:rtl/>
        </w:rPr>
        <w:softHyphen/>
      </w:r>
      <w:r w:rsidR="006731A8" w:rsidRPr="00ED57C9">
        <w:rPr>
          <w:rFonts w:hint="cs"/>
          <w:rtl/>
        </w:rPr>
        <w:t>السلام) وثاقت عمربن حنظله روایت شده اما این روایت توثیق نیز</w:t>
      </w:r>
      <w:r w:rsidRPr="00ED57C9">
        <w:rPr>
          <w:rFonts w:hint="cs"/>
          <w:rtl/>
        </w:rPr>
        <w:t>،</w:t>
      </w:r>
      <w:r w:rsidR="006731A8" w:rsidRPr="00ED57C9">
        <w:rPr>
          <w:rFonts w:hint="cs"/>
          <w:rtl/>
        </w:rPr>
        <w:t xml:space="preserve"> ضعیف السند است و وثاقت وی را اثبات نمی</w:t>
      </w:r>
      <w:r w:rsidR="006731A8" w:rsidRPr="00ED57C9">
        <w:rPr>
          <w:rtl/>
        </w:rPr>
        <w:softHyphen/>
      </w:r>
      <w:r w:rsidR="006731A8" w:rsidRPr="00ED57C9">
        <w:rPr>
          <w:rFonts w:hint="cs"/>
          <w:rtl/>
        </w:rPr>
        <w:t>کند</w:t>
      </w:r>
      <w:r w:rsidRPr="00ED57C9">
        <w:rPr>
          <w:rFonts w:hint="cs"/>
          <w:rtl/>
        </w:rPr>
        <w:t>.</w:t>
      </w:r>
      <w:r w:rsidR="006731A8" w:rsidRPr="00ED57C9">
        <w:rPr>
          <w:rStyle w:val="FootnoteReference"/>
          <w:rtl/>
        </w:rPr>
        <w:footnoteReference w:id="14"/>
      </w:r>
      <w:r w:rsidR="00FF11DD" w:rsidRPr="00ED57C9">
        <w:rPr>
          <w:rFonts w:hint="cs"/>
          <w:rtl/>
        </w:rPr>
        <w:t xml:space="preserve"> به جز </w:t>
      </w:r>
      <w:r w:rsidR="0052079A" w:rsidRPr="00ED57C9">
        <w:rPr>
          <w:rFonts w:hint="cs"/>
          <w:rtl/>
        </w:rPr>
        <w:t>مرحوم خویی، عده</w:t>
      </w:r>
      <w:r w:rsidR="0052079A" w:rsidRPr="00ED57C9">
        <w:rPr>
          <w:rtl/>
        </w:rPr>
        <w:softHyphen/>
      </w:r>
      <w:r w:rsidR="0052079A" w:rsidRPr="00ED57C9">
        <w:rPr>
          <w:rFonts w:hint="cs"/>
          <w:rtl/>
        </w:rPr>
        <w:t>ای دیگر از علما نیز سند این روایت را ن</w:t>
      </w:r>
      <w:r w:rsidRPr="00ED57C9">
        <w:rPr>
          <w:rFonts w:hint="cs"/>
          <w:rtl/>
        </w:rPr>
        <w:t>پذیرفته</w:t>
      </w:r>
      <w:r w:rsidRPr="00ED57C9">
        <w:rPr>
          <w:rtl/>
        </w:rPr>
        <w:softHyphen/>
      </w:r>
      <w:r w:rsidRPr="00ED57C9">
        <w:rPr>
          <w:rFonts w:hint="cs"/>
          <w:rtl/>
        </w:rPr>
        <w:t>ا</w:t>
      </w:r>
      <w:r w:rsidR="0052079A" w:rsidRPr="00ED57C9">
        <w:rPr>
          <w:rFonts w:hint="cs"/>
          <w:rtl/>
        </w:rPr>
        <w:t>ند</w:t>
      </w:r>
      <w:r w:rsidRPr="00ED57C9">
        <w:rPr>
          <w:rFonts w:hint="cs"/>
          <w:rtl/>
        </w:rPr>
        <w:t>.</w:t>
      </w:r>
      <w:r w:rsidR="0052079A" w:rsidRPr="00ED57C9">
        <w:rPr>
          <w:rStyle w:val="FootnoteReference"/>
          <w:rtl/>
        </w:rPr>
        <w:footnoteReference w:id="15"/>
      </w:r>
    </w:p>
    <w:p w14:paraId="2E9222AA" w14:textId="61455DE9" w:rsidR="00B62622" w:rsidRPr="00ED57C9" w:rsidRDefault="009B367A" w:rsidP="00F926DF">
      <w:pPr>
        <w:pStyle w:val="Heading3"/>
        <w:jc w:val="both"/>
        <w:rPr>
          <w:rtl/>
        </w:rPr>
      </w:pPr>
      <w:r w:rsidRPr="00ED57C9">
        <w:rPr>
          <w:rFonts w:hint="cs"/>
          <w:rtl/>
        </w:rPr>
        <w:t xml:space="preserve">   </w:t>
      </w:r>
      <w:bookmarkStart w:id="22" w:name="_Toc531783783"/>
      <w:bookmarkStart w:id="23" w:name="_Toc35037266"/>
      <w:r w:rsidR="00B62622" w:rsidRPr="00ED57C9">
        <w:rPr>
          <w:rFonts w:hint="cs"/>
          <w:rtl/>
        </w:rPr>
        <w:t xml:space="preserve">دلیل چهارم </w:t>
      </w:r>
      <w:r w:rsidR="00B62622" w:rsidRPr="00ED57C9">
        <w:rPr>
          <w:rFonts w:ascii="Sakkal Majalla" w:hAnsi="Sakkal Majalla" w:cs="Sakkal Majalla" w:hint="cs"/>
          <w:rtl/>
        </w:rPr>
        <w:t>–</w:t>
      </w:r>
      <w:r w:rsidR="00B62622" w:rsidRPr="00ED57C9">
        <w:rPr>
          <w:rFonts w:hint="cs"/>
          <w:rtl/>
        </w:rPr>
        <w:t xml:space="preserve"> اولویت ادله حجیت خبرواحد</w:t>
      </w:r>
      <w:bookmarkEnd w:id="22"/>
      <w:bookmarkEnd w:id="23"/>
    </w:p>
    <w:p w14:paraId="37488ECD" w14:textId="77777777" w:rsidR="00B62622" w:rsidRPr="00ED57C9" w:rsidRDefault="00B62622" w:rsidP="00F926DF">
      <w:pPr>
        <w:jc w:val="both"/>
        <w:rPr>
          <w:rtl/>
        </w:rPr>
      </w:pPr>
      <w:r w:rsidRPr="00ED57C9">
        <w:rPr>
          <w:rFonts w:hint="cs"/>
          <w:rtl/>
        </w:rPr>
        <w:t xml:space="preserve">   آن ادله</w:t>
      </w:r>
      <w:r w:rsidRPr="00ED57C9">
        <w:rPr>
          <w:rtl/>
        </w:rPr>
        <w:softHyphen/>
      </w:r>
      <w:r w:rsidRPr="00ED57C9">
        <w:rPr>
          <w:rFonts w:hint="cs"/>
          <w:rtl/>
        </w:rPr>
        <w:t>ای که به ظن حاصل از خبرواحد حجیت می</w:t>
      </w:r>
      <w:r w:rsidRPr="00ED57C9">
        <w:rPr>
          <w:rtl/>
        </w:rPr>
        <w:softHyphen/>
      </w:r>
      <w:r w:rsidRPr="00ED57C9">
        <w:rPr>
          <w:rFonts w:hint="cs"/>
          <w:rtl/>
        </w:rPr>
        <w:t>بخشد، به ظن حاصل از شهرت فتوایی نیز همان حجیت را افاضه می</w:t>
      </w:r>
      <w:r w:rsidRPr="00ED57C9">
        <w:rPr>
          <w:rtl/>
        </w:rPr>
        <w:softHyphen/>
      </w:r>
      <w:r w:rsidRPr="00ED57C9">
        <w:rPr>
          <w:rFonts w:hint="cs"/>
          <w:rtl/>
        </w:rPr>
        <w:t>کند. و این حجیت بخشی به شهرت فتوایی اولی از حجیت بخشی به خبرواحد است. در توضیح اولویت آورده</w:t>
      </w:r>
      <w:r w:rsidRPr="00ED57C9">
        <w:rPr>
          <w:rtl/>
        </w:rPr>
        <w:softHyphen/>
      </w:r>
      <w:r w:rsidRPr="00ED57C9">
        <w:rPr>
          <w:rFonts w:hint="cs"/>
          <w:rtl/>
        </w:rPr>
        <w:t>اند که خبرواحد، یک روایت است و لو اینکه روای ثقه باشد یا عادل اما در شهرت فتوایی، رأی ده</w:t>
      </w:r>
      <w:r w:rsidRPr="00ED57C9">
        <w:rPr>
          <w:rtl/>
        </w:rPr>
        <w:softHyphen/>
      </w:r>
      <w:r w:rsidRPr="00ED57C9">
        <w:rPr>
          <w:rFonts w:hint="cs"/>
          <w:rtl/>
        </w:rPr>
        <w:t>ها فقیه بعد از استنباط با هم متفق شده است. پس می</w:t>
      </w:r>
      <w:r w:rsidRPr="00ED57C9">
        <w:rPr>
          <w:rtl/>
        </w:rPr>
        <w:softHyphen/>
      </w:r>
      <w:r w:rsidRPr="00ED57C9">
        <w:rPr>
          <w:rFonts w:hint="cs"/>
          <w:rtl/>
        </w:rPr>
        <w:t>توان گفت خبرواحد به خاطر آن حجت شده است که مفید ظن است و ظن حاصل از شهرت فتوایی اقوی از ظن حاصل از خبرواحد است. بنابراین ادله حجیت خبرواحد به مفهوم موافقت دال بر حجیت شهرت فتوایی است.</w:t>
      </w:r>
    </w:p>
    <w:p w14:paraId="759B2D67" w14:textId="77777777" w:rsidR="00B62622" w:rsidRPr="00ED57C9" w:rsidRDefault="00B62622" w:rsidP="00F926DF">
      <w:pPr>
        <w:pStyle w:val="Heading3"/>
        <w:jc w:val="both"/>
        <w:rPr>
          <w:rtl/>
        </w:rPr>
      </w:pPr>
      <w:r w:rsidRPr="00ED57C9">
        <w:rPr>
          <w:rFonts w:hint="cs"/>
          <w:rtl/>
        </w:rPr>
        <w:t xml:space="preserve">   </w:t>
      </w:r>
      <w:bookmarkStart w:id="24" w:name="_Toc531783784"/>
      <w:bookmarkStart w:id="25" w:name="_Toc35037267"/>
      <w:r w:rsidRPr="00ED57C9">
        <w:rPr>
          <w:rFonts w:hint="cs"/>
          <w:rtl/>
        </w:rPr>
        <w:t>اشکال</w:t>
      </w:r>
      <w:bookmarkEnd w:id="24"/>
      <w:bookmarkEnd w:id="25"/>
    </w:p>
    <w:p w14:paraId="627E70E2" w14:textId="44EAB504" w:rsidR="00B62622" w:rsidRPr="00ED57C9" w:rsidRDefault="00B62622" w:rsidP="00F926DF">
      <w:pPr>
        <w:jc w:val="both"/>
        <w:rPr>
          <w:rtl/>
        </w:rPr>
      </w:pPr>
      <w:r w:rsidRPr="00ED57C9">
        <w:rPr>
          <w:rFonts w:hint="cs"/>
          <w:b/>
          <w:bCs/>
          <w:rtl/>
        </w:rPr>
        <w:t xml:space="preserve">   1.</w:t>
      </w:r>
      <w:r w:rsidRPr="00ED57C9">
        <w:rPr>
          <w:rFonts w:hint="cs"/>
          <w:rtl/>
        </w:rPr>
        <w:t xml:space="preserve">  </w:t>
      </w:r>
      <w:r w:rsidR="00617C40" w:rsidRPr="00ED57C9">
        <w:rPr>
          <w:rFonts w:hint="cs"/>
          <w:rtl/>
        </w:rPr>
        <w:t>نمی</w:t>
      </w:r>
      <w:r w:rsidR="00617C40" w:rsidRPr="00ED57C9">
        <w:rPr>
          <w:rtl/>
        </w:rPr>
        <w:softHyphen/>
      </w:r>
      <w:r w:rsidR="00617C40" w:rsidRPr="00ED57C9">
        <w:rPr>
          <w:rFonts w:hint="cs"/>
          <w:rtl/>
        </w:rPr>
        <w:t>توان به سادگی ادعای مفهوم موافقت کرد. مفهوم موافق آن</w:t>
      </w:r>
      <w:r w:rsidR="00617C40" w:rsidRPr="00ED57C9">
        <w:rPr>
          <w:rtl/>
        </w:rPr>
        <w:softHyphen/>
      </w:r>
      <w:r w:rsidR="00617C40" w:rsidRPr="00ED57C9">
        <w:rPr>
          <w:rFonts w:hint="cs"/>
          <w:rtl/>
        </w:rPr>
        <w:t>جایی وارد می</w:t>
      </w:r>
      <w:r w:rsidR="00617C40" w:rsidRPr="00ED57C9">
        <w:rPr>
          <w:rtl/>
        </w:rPr>
        <w:softHyphen/>
      </w:r>
      <w:r w:rsidR="00617C40" w:rsidRPr="00ED57C9">
        <w:rPr>
          <w:rFonts w:hint="cs"/>
          <w:rtl/>
        </w:rPr>
        <w:t>شود که از ظهور دلیل لفظی در مناط حکم ظهورگیری شود و سپس وجود همان مناط در موضوعی دیگر به نحو أقوی احراز شود. حال آنکه دلیلی لفظی دال بر اینکه مناط حجیت خبرواحد، افاده ظن است نداریم. پس این اولویت به این نحو که بیان شده دارای اشکال است</w:t>
      </w:r>
      <w:r w:rsidR="00617C40" w:rsidRPr="00ED57C9">
        <w:rPr>
          <w:rStyle w:val="FootnoteReference"/>
          <w:rtl/>
        </w:rPr>
        <w:footnoteReference w:id="16"/>
      </w:r>
      <w:r w:rsidR="00617C40" w:rsidRPr="00ED57C9">
        <w:rPr>
          <w:rFonts w:hint="cs"/>
          <w:rtl/>
        </w:rPr>
        <w:t>.</w:t>
      </w:r>
    </w:p>
    <w:p w14:paraId="5D40AF8E" w14:textId="77777777" w:rsidR="00617C40" w:rsidRPr="00ED57C9" w:rsidRDefault="00B62622" w:rsidP="00F926DF">
      <w:pPr>
        <w:jc w:val="both"/>
        <w:rPr>
          <w:rtl/>
        </w:rPr>
      </w:pPr>
      <w:r w:rsidRPr="00ED57C9">
        <w:rPr>
          <w:rFonts w:hint="cs"/>
          <w:rtl/>
        </w:rPr>
        <w:t xml:space="preserve">   </w:t>
      </w:r>
      <w:r w:rsidRPr="00ED57C9">
        <w:rPr>
          <w:rFonts w:hint="cs"/>
          <w:b/>
          <w:bCs/>
          <w:rtl/>
        </w:rPr>
        <w:t xml:space="preserve">2. </w:t>
      </w:r>
      <w:r w:rsidR="00617C40" w:rsidRPr="00ED57C9">
        <w:rPr>
          <w:rFonts w:hint="cs"/>
          <w:rtl/>
        </w:rPr>
        <w:t>قطع داریم که علت حجیت خبرواحد ظن شخصی نیست. لذا اقوی بودن شهرت فتوایی در افاده ظن شخصی موجب اولویت حجیت در آن نمی</w:t>
      </w:r>
      <w:r w:rsidR="00617C40" w:rsidRPr="00ED57C9">
        <w:rPr>
          <w:rtl/>
        </w:rPr>
        <w:softHyphen/>
      </w:r>
      <w:r w:rsidR="00617C40" w:rsidRPr="00ED57C9">
        <w:rPr>
          <w:rFonts w:hint="cs"/>
          <w:rtl/>
        </w:rPr>
        <w:t>شود و از طرف دیگر اگر مراد ظن شخصی باشد حجیت شهرت فتوایی تابع موارد شخصی می</w:t>
      </w:r>
      <w:r w:rsidR="00617C40" w:rsidRPr="00ED57C9">
        <w:rPr>
          <w:rtl/>
        </w:rPr>
        <w:softHyphen/>
      </w:r>
      <w:r w:rsidR="00617C40" w:rsidRPr="00ED57C9">
        <w:rPr>
          <w:rFonts w:hint="cs"/>
          <w:rtl/>
        </w:rPr>
        <w:t xml:space="preserve">شود. در حالیکه چنین نیست. </w:t>
      </w:r>
    </w:p>
    <w:p w14:paraId="159BBBEC" w14:textId="77777777" w:rsidR="00617C40" w:rsidRPr="00ED57C9" w:rsidRDefault="00617C40" w:rsidP="00F926DF">
      <w:pPr>
        <w:jc w:val="both"/>
        <w:rPr>
          <w:rtl/>
        </w:rPr>
      </w:pPr>
      <w:r w:rsidRPr="00ED57C9">
        <w:rPr>
          <w:rFonts w:hint="cs"/>
          <w:rtl/>
        </w:rPr>
        <w:t xml:space="preserve">   پس باید گفت اقوی بودن شهرت فتوایی در افاده ظن نوعی است. در اینصورت نیز باید گفت از آن</w:t>
      </w:r>
      <w:r w:rsidRPr="00ED57C9">
        <w:rPr>
          <w:rtl/>
        </w:rPr>
        <w:softHyphen/>
      </w:r>
      <w:r w:rsidRPr="00ED57C9">
        <w:rPr>
          <w:rFonts w:hint="cs"/>
          <w:rtl/>
        </w:rPr>
        <w:t xml:space="preserve">جایی برای اثبات حجیت هر یک از ظنون نیازمند دلیل قطعی هستیم، پس حجیت ظن نیز عرضی </w:t>
      </w:r>
      <w:r w:rsidRPr="00ED57C9">
        <w:rPr>
          <w:rFonts w:hint="cs"/>
          <w:rtl/>
        </w:rPr>
        <w:lastRenderedPageBreak/>
        <w:t>است. پس صحت استدلال متبنی بر آن است که قطع داشته باشیم به اینکه ملاک حجیت خبرواحد، افاده ظن نوعی توسط آن است.</w:t>
      </w:r>
    </w:p>
    <w:p w14:paraId="1284FE57" w14:textId="77777777" w:rsidR="00617C40" w:rsidRPr="00ED57C9" w:rsidRDefault="00617C40" w:rsidP="00F926DF">
      <w:pPr>
        <w:jc w:val="both"/>
        <w:rPr>
          <w:rtl/>
        </w:rPr>
      </w:pPr>
      <w:r w:rsidRPr="00ED57C9">
        <w:rPr>
          <w:rFonts w:hint="cs"/>
          <w:rtl/>
        </w:rPr>
        <w:t xml:space="preserve">   حال آن</w:t>
      </w:r>
      <w:r w:rsidRPr="00ED57C9">
        <w:rPr>
          <w:rtl/>
        </w:rPr>
        <w:softHyphen/>
      </w:r>
      <w:r w:rsidRPr="00ED57C9">
        <w:rPr>
          <w:rFonts w:hint="cs"/>
          <w:rtl/>
        </w:rPr>
        <w:t>که ما قطع نداریم به اینکه ملاک حجیت خبرواحد افاده ظن نوعی است و ادله حجیت خبرواحد دال بر این مطلب نیست</w:t>
      </w:r>
      <w:r w:rsidRPr="00ED57C9">
        <w:rPr>
          <w:rStyle w:val="FootnoteReference"/>
          <w:rtl/>
        </w:rPr>
        <w:footnoteReference w:id="17"/>
      </w:r>
      <w:r w:rsidRPr="00ED57C9">
        <w:rPr>
          <w:rFonts w:hint="cs"/>
          <w:rtl/>
        </w:rPr>
        <w:t>. حتی شیخ انصاری فرموده</w:t>
      </w:r>
      <w:r w:rsidRPr="00ED57C9">
        <w:rPr>
          <w:rtl/>
        </w:rPr>
        <w:softHyphen/>
      </w:r>
      <w:r w:rsidRPr="00ED57C9">
        <w:rPr>
          <w:rFonts w:hint="cs"/>
          <w:rtl/>
        </w:rPr>
        <w:t>اند: بلکه ما ظن یا حتی علم داریم به اینکه مناط حجیت خبرواحد مجرد افاده ظن نیست</w:t>
      </w:r>
      <w:r w:rsidRPr="00ED57C9">
        <w:rPr>
          <w:rStyle w:val="FootnoteReference"/>
          <w:rtl/>
        </w:rPr>
        <w:footnoteReference w:id="18"/>
      </w:r>
      <w:r w:rsidRPr="00ED57C9">
        <w:rPr>
          <w:rFonts w:hint="cs"/>
          <w:rtl/>
        </w:rPr>
        <w:t>.</w:t>
      </w:r>
    </w:p>
    <w:p w14:paraId="27BD6D1D" w14:textId="70C7BEA9" w:rsidR="00B62622" w:rsidRPr="00ED57C9" w:rsidRDefault="00617C40" w:rsidP="00F926DF">
      <w:pPr>
        <w:jc w:val="both"/>
        <w:rPr>
          <w:rtl/>
        </w:rPr>
      </w:pPr>
      <w:r w:rsidRPr="00ED57C9">
        <w:rPr>
          <w:rFonts w:hint="cs"/>
          <w:rtl/>
        </w:rPr>
        <w:t xml:space="preserve">   در مرحله دوم بر فرض آنکه ملاک حجیت خبرواحد افاده ظن نوعی توسط آن باشد، اقوی بودن ظن نوعی حاصل از شهرت فتوایی محل اشکال است. زیرا ظن حاصل از خبر واحد ظن حاصل از حس است اما ظن حاصل از شهرت فتوایی ظن حاصل از حدس است و ظن حاصل از حس أقوی از ظن از حدس است</w:t>
      </w:r>
      <w:r w:rsidRPr="00ED57C9">
        <w:rPr>
          <w:rStyle w:val="FootnoteReference"/>
          <w:rtl/>
        </w:rPr>
        <w:footnoteReference w:id="19"/>
      </w:r>
      <w:r w:rsidRPr="00ED57C9">
        <w:rPr>
          <w:rFonts w:hint="cs"/>
          <w:rtl/>
        </w:rPr>
        <w:t>.</w:t>
      </w:r>
    </w:p>
    <w:p w14:paraId="39EA6057" w14:textId="053F53DD" w:rsidR="0013366E" w:rsidRPr="00ED57C9" w:rsidRDefault="00816DAE" w:rsidP="00F926DF">
      <w:pPr>
        <w:pStyle w:val="Heading2"/>
        <w:jc w:val="both"/>
        <w:rPr>
          <w:rtl/>
        </w:rPr>
      </w:pPr>
      <w:r w:rsidRPr="00ED57C9">
        <w:rPr>
          <w:rFonts w:hint="cs"/>
          <w:rtl/>
        </w:rPr>
        <w:t xml:space="preserve">   </w:t>
      </w:r>
      <w:bookmarkStart w:id="26" w:name="_Toc531783785"/>
      <w:bookmarkStart w:id="27" w:name="_Toc35037268"/>
      <w:r w:rsidR="0013366E" w:rsidRPr="00ED57C9">
        <w:rPr>
          <w:rFonts w:hint="cs"/>
          <w:rtl/>
        </w:rPr>
        <w:t>2-3- عدم حجیت شهرت فتوایی مطلقا</w:t>
      </w:r>
      <w:bookmarkEnd w:id="26"/>
      <w:bookmarkEnd w:id="27"/>
    </w:p>
    <w:p w14:paraId="62E4DC27" w14:textId="7BB5FBB7" w:rsidR="0013366E" w:rsidRPr="00ED57C9" w:rsidRDefault="0013366E" w:rsidP="00F926DF">
      <w:pPr>
        <w:jc w:val="both"/>
        <w:rPr>
          <w:rtl/>
        </w:rPr>
      </w:pPr>
      <w:r w:rsidRPr="00ED57C9">
        <w:rPr>
          <w:rFonts w:hint="cs"/>
          <w:rtl/>
        </w:rPr>
        <w:t xml:space="preserve">   از آن</w:t>
      </w:r>
      <w:r w:rsidRPr="00ED57C9">
        <w:rPr>
          <w:rtl/>
        </w:rPr>
        <w:softHyphen/>
      </w:r>
      <w:r w:rsidRPr="00ED57C9">
        <w:rPr>
          <w:rFonts w:hint="cs"/>
          <w:rtl/>
        </w:rPr>
        <w:t>جایی که اصل در ظنون عدم حجیت است، صرف عدم وجود دلیل برای اعتبار یک ظن، برای عدم اعتبار و حجیت آن ظن کافی است. از این رو قائلین به این قول نیازمند اقامه دلیل بر مدعای خود نیستند و تنها باید ادله اقامه شده بر حجیت شهرت فتوایی را رد کنند. در بیان قول سابق شاهد بودید که ذیل هر کدام از ادله به بیان اشکال و رد آن دلیل پرداخته شد. لذا بیان مجدد اشکال</w:t>
      </w:r>
      <w:r w:rsidRPr="00ED57C9">
        <w:rPr>
          <w:rtl/>
        </w:rPr>
        <w:softHyphen/>
      </w:r>
      <w:r w:rsidRPr="00ED57C9">
        <w:rPr>
          <w:rFonts w:hint="cs"/>
          <w:rtl/>
        </w:rPr>
        <w:t>ها زیاده</w:t>
      </w:r>
      <w:r w:rsidRPr="00ED57C9">
        <w:rPr>
          <w:rtl/>
        </w:rPr>
        <w:softHyphen/>
      </w:r>
      <w:r w:rsidRPr="00ED57C9">
        <w:rPr>
          <w:rFonts w:hint="cs"/>
          <w:rtl/>
        </w:rPr>
        <w:t>گویی خواهد بود.</w:t>
      </w:r>
    </w:p>
    <w:p w14:paraId="0F8693E5" w14:textId="75FF36E2" w:rsidR="00816DAE" w:rsidRPr="00ED57C9" w:rsidRDefault="00816DAE" w:rsidP="00F926DF">
      <w:pPr>
        <w:pStyle w:val="Heading2"/>
        <w:jc w:val="both"/>
        <w:rPr>
          <w:rtl/>
        </w:rPr>
      </w:pPr>
      <w:r w:rsidRPr="00ED57C9">
        <w:rPr>
          <w:rFonts w:hint="cs"/>
          <w:rtl/>
        </w:rPr>
        <w:t xml:space="preserve">   </w:t>
      </w:r>
      <w:bookmarkStart w:id="28" w:name="_Toc531783786"/>
      <w:bookmarkStart w:id="29" w:name="_Toc35037269"/>
      <w:r w:rsidRPr="00ED57C9">
        <w:rPr>
          <w:rFonts w:hint="cs"/>
          <w:rtl/>
        </w:rPr>
        <w:t xml:space="preserve">3-3- </w:t>
      </w:r>
      <w:r w:rsidR="0059157D" w:rsidRPr="00ED57C9">
        <w:rPr>
          <w:rFonts w:hint="cs"/>
          <w:rtl/>
        </w:rPr>
        <w:t>حجیت شهرت فتوایی قدماء</w:t>
      </w:r>
      <w:bookmarkEnd w:id="28"/>
      <w:bookmarkEnd w:id="29"/>
    </w:p>
    <w:p w14:paraId="5AE965D3" w14:textId="4DA505E4" w:rsidR="00086D32" w:rsidRPr="00ED57C9" w:rsidRDefault="00086D32" w:rsidP="00F926DF">
      <w:pPr>
        <w:jc w:val="both"/>
        <w:rPr>
          <w:rtl/>
        </w:rPr>
      </w:pPr>
      <w:r w:rsidRPr="00ED57C9">
        <w:rPr>
          <w:rFonts w:hint="cs"/>
          <w:rtl/>
        </w:rPr>
        <w:t xml:space="preserve">   ظاهرا اولین فردی که قائل به حجیت شهرت فتوایی قبل از شیخ طوسی است مرحوم صاحب معالم است</w:t>
      </w:r>
      <w:r w:rsidRPr="00ED57C9">
        <w:rPr>
          <w:rStyle w:val="FootnoteReference"/>
          <w:rtl/>
        </w:rPr>
        <w:footnoteReference w:id="20"/>
      </w:r>
      <w:r w:rsidRPr="00ED57C9">
        <w:rPr>
          <w:rFonts w:hint="cs"/>
          <w:rtl/>
        </w:rPr>
        <w:t>. در میان علمای معاصر نیز می</w:t>
      </w:r>
      <w:r w:rsidRPr="00ED57C9">
        <w:rPr>
          <w:rtl/>
        </w:rPr>
        <w:softHyphen/>
      </w:r>
      <w:r w:rsidRPr="00ED57C9">
        <w:rPr>
          <w:rFonts w:hint="cs"/>
          <w:rtl/>
        </w:rPr>
        <w:t>توان به مرحوم آیت</w:t>
      </w:r>
      <w:r w:rsidRPr="00ED57C9">
        <w:rPr>
          <w:rtl/>
        </w:rPr>
        <w:softHyphen/>
      </w:r>
      <w:r w:rsidRPr="00ED57C9">
        <w:rPr>
          <w:rFonts w:hint="cs"/>
          <w:rtl/>
        </w:rPr>
        <w:t>الله بروجردی و مرحوم امام خمینی اشاره کرد</w:t>
      </w:r>
      <w:r w:rsidRPr="00ED57C9">
        <w:rPr>
          <w:rStyle w:val="FootnoteReference"/>
          <w:rtl/>
        </w:rPr>
        <w:footnoteReference w:id="21"/>
      </w:r>
      <w:r w:rsidRPr="00ED57C9">
        <w:rPr>
          <w:rFonts w:hint="cs"/>
          <w:rtl/>
        </w:rPr>
        <w:t>.</w:t>
      </w:r>
    </w:p>
    <w:p w14:paraId="4EDFD644" w14:textId="32E817B3" w:rsidR="00E34A40" w:rsidRPr="00ED57C9" w:rsidRDefault="00E34A40" w:rsidP="00F926DF">
      <w:pPr>
        <w:jc w:val="both"/>
        <w:rPr>
          <w:rtl/>
        </w:rPr>
      </w:pPr>
      <w:r w:rsidRPr="00ED57C9">
        <w:rPr>
          <w:rFonts w:hint="cs"/>
          <w:rtl/>
        </w:rPr>
        <w:t xml:space="preserve">   مرحوم امام خمینی این قول را به تفصیل مطرح کرده</w:t>
      </w:r>
      <w:r w:rsidRPr="00ED57C9">
        <w:rPr>
          <w:rtl/>
        </w:rPr>
        <w:softHyphen/>
      </w:r>
      <w:r w:rsidRPr="00ED57C9">
        <w:rPr>
          <w:rFonts w:hint="cs"/>
          <w:rtl/>
        </w:rPr>
        <w:t xml:space="preserve">اند. از این رو به تبیین قول حجیت شهرت فتوایی قدماء مطابق با بیان حضرت امام </w:t>
      </w:r>
      <w:r w:rsidR="00672515" w:rsidRPr="00ED57C9">
        <w:rPr>
          <w:rFonts w:hint="cs"/>
          <w:rtl/>
        </w:rPr>
        <w:t>پرداخته خواهد شد.</w:t>
      </w:r>
    </w:p>
    <w:p w14:paraId="4B97DED6" w14:textId="66AD0A2F" w:rsidR="00082B4F" w:rsidRPr="00ED57C9" w:rsidRDefault="00082B4F" w:rsidP="00F926DF">
      <w:pPr>
        <w:pStyle w:val="Heading3"/>
        <w:jc w:val="both"/>
        <w:rPr>
          <w:rtl/>
        </w:rPr>
      </w:pPr>
      <w:r w:rsidRPr="00ED57C9">
        <w:rPr>
          <w:rFonts w:hint="cs"/>
          <w:rtl/>
        </w:rPr>
        <w:lastRenderedPageBreak/>
        <w:t xml:space="preserve">   </w:t>
      </w:r>
      <w:bookmarkStart w:id="30" w:name="_Toc531783787"/>
      <w:bookmarkStart w:id="31" w:name="_Toc35037270"/>
      <w:r w:rsidRPr="00ED57C9">
        <w:rPr>
          <w:rFonts w:hint="cs"/>
          <w:rtl/>
        </w:rPr>
        <w:t>بیان مرحوم امام</w:t>
      </w:r>
      <w:bookmarkEnd w:id="30"/>
      <w:bookmarkEnd w:id="31"/>
    </w:p>
    <w:p w14:paraId="53D7DDF6" w14:textId="0C111D36" w:rsidR="00082B4F" w:rsidRPr="00ED57C9" w:rsidRDefault="00082B4F" w:rsidP="00F926DF">
      <w:pPr>
        <w:jc w:val="both"/>
        <w:rPr>
          <w:rtl/>
        </w:rPr>
      </w:pPr>
      <w:r w:rsidRPr="00ED57C9">
        <w:rPr>
          <w:rFonts w:hint="cs"/>
          <w:rtl/>
        </w:rPr>
        <w:t xml:space="preserve">   شهرت فتوایی بر دو قسم است</w:t>
      </w:r>
      <w:r w:rsidR="006C24B7" w:rsidRPr="00ED57C9">
        <w:rPr>
          <w:rFonts w:hint="cs"/>
          <w:rtl/>
        </w:rPr>
        <w:t>:</w:t>
      </w:r>
    </w:p>
    <w:p w14:paraId="7D59C829" w14:textId="3C15E0DA" w:rsidR="00532256" w:rsidRPr="00ED57C9" w:rsidRDefault="00082B4F" w:rsidP="00F926DF">
      <w:pPr>
        <w:jc w:val="both"/>
        <w:rPr>
          <w:b/>
          <w:bCs/>
          <w:rtl/>
        </w:rPr>
      </w:pPr>
      <w:r w:rsidRPr="00ED57C9">
        <w:rPr>
          <w:rFonts w:hint="cs"/>
          <w:b/>
          <w:bCs/>
          <w:rtl/>
        </w:rPr>
        <w:t xml:space="preserve">   </w:t>
      </w:r>
      <w:r w:rsidR="006C24B7" w:rsidRPr="00ED57C9">
        <w:rPr>
          <w:rFonts w:hint="cs"/>
          <w:b/>
          <w:bCs/>
          <w:rtl/>
        </w:rPr>
        <w:t>الف</w:t>
      </w:r>
      <w:r w:rsidRPr="00ED57C9">
        <w:rPr>
          <w:rFonts w:hint="cs"/>
          <w:b/>
          <w:bCs/>
          <w:rtl/>
        </w:rPr>
        <w:t>. شهرت فتوایی میان فقهاء پس از شیخ طوسی تا حال حاضر.</w:t>
      </w:r>
    </w:p>
    <w:p w14:paraId="487F156F" w14:textId="2A02EF6E" w:rsidR="00532256" w:rsidRPr="00ED57C9" w:rsidRDefault="00532256" w:rsidP="00F926DF">
      <w:pPr>
        <w:jc w:val="both"/>
        <w:rPr>
          <w:rtl/>
        </w:rPr>
      </w:pPr>
      <w:r w:rsidRPr="00ED57C9">
        <w:rPr>
          <w:rFonts w:hint="cs"/>
          <w:rtl/>
        </w:rPr>
        <w:t xml:space="preserve">   شیخ طوسی و علمای متأخر از ایشان روش استنباط از ادله و منابع را برگزیده</w:t>
      </w:r>
      <w:r w:rsidRPr="00ED57C9">
        <w:rPr>
          <w:rtl/>
        </w:rPr>
        <w:softHyphen/>
      </w:r>
      <w:r w:rsidRPr="00ED57C9">
        <w:rPr>
          <w:rFonts w:hint="cs"/>
          <w:rtl/>
        </w:rPr>
        <w:t>اند لذا می</w:t>
      </w:r>
      <w:r w:rsidRPr="00ED57C9">
        <w:rPr>
          <w:rtl/>
        </w:rPr>
        <w:softHyphen/>
      </w:r>
      <w:r w:rsidRPr="00ED57C9">
        <w:rPr>
          <w:rFonts w:hint="cs"/>
          <w:rtl/>
        </w:rPr>
        <w:t>توان آنان را از اصحاب فتوی و اجتهاد برشمرد. طبیعی است که متون فتاوای آن</w:t>
      </w:r>
      <w:r w:rsidRPr="00ED57C9">
        <w:rPr>
          <w:rtl/>
        </w:rPr>
        <w:softHyphen/>
      </w:r>
      <w:r w:rsidRPr="00ED57C9">
        <w:rPr>
          <w:rFonts w:hint="cs"/>
          <w:rtl/>
        </w:rPr>
        <w:t>ها انطباق کمتری بر متون روایات دارد.</w:t>
      </w:r>
      <w:r w:rsidR="00F706F9" w:rsidRPr="00ED57C9">
        <w:rPr>
          <w:rFonts w:hint="cs"/>
          <w:rtl/>
        </w:rPr>
        <w:t xml:space="preserve"> به همین جهت شهرت</w:t>
      </w:r>
      <w:r w:rsidR="00F706F9" w:rsidRPr="00ED57C9">
        <w:rPr>
          <w:rtl/>
        </w:rPr>
        <w:softHyphen/>
      </w:r>
      <w:r w:rsidR="00F706F9" w:rsidRPr="00ED57C9">
        <w:rPr>
          <w:rFonts w:hint="cs"/>
          <w:rtl/>
        </w:rPr>
        <w:t>ها و اجماعات مربوط به متأخرین در واقع حاصل اجتهاد و آراء و فتاوای فقهاء است و از متون روایات فاصله گرفته است</w:t>
      </w:r>
      <w:r w:rsidR="00F8119A" w:rsidRPr="00ED57C9">
        <w:rPr>
          <w:rStyle w:val="FootnoteReference"/>
          <w:rtl/>
        </w:rPr>
        <w:footnoteReference w:id="22"/>
      </w:r>
      <w:r w:rsidR="00F706F9" w:rsidRPr="00ED57C9">
        <w:rPr>
          <w:rFonts w:hint="cs"/>
          <w:rtl/>
        </w:rPr>
        <w:t>.</w:t>
      </w:r>
    </w:p>
    <w:p w14:paraId="079A5FB6" w14:textId="5337F1DF" w:rsidR="006C24B7" w:rsidRPr="00ED57C9" w:rsidRDefault="006C24B7" w:rsidP="00F926DF">
      <w:pPr>
        <w:jc w:val="both"/>
        <w:rPr>
          <w:b/>
          <w:bCs/>
          <w:rtl/>
        </w:rPr>
      </w:pPr>
      <w:r w:rsidRPr="00ED57C9">
        <w:rPr>
          <w:rFonts w:hint="cs"/>
          <w:b/>
          <w:bCs/>
          <w:rtl/>
        </w:rPr>
        <w:t xml:space="preserve">   ب. شهرت فتوایی میان فقهاء قبل از شیخ طوسی.</w:t>
      </w:r>
    </w:p>
    <w:p w14:paraId="4DA827E6" w14:textId="2446D646" w:rsidR="00CF03C1" w:rsidRPr="00ED57C9" w:rsidRDefault="006C24B7" w:rsidP="00F926DF">
      <w:pPr>
        <w:jc w:val="both"/>
        <w:rPr>
          <w:rtl/>
        </w:rPr>
      </w:pPr>
      <w:r w:rsidRPr="00ED57C9">
        <w:rPr>
          <w:rFonts w:hint="cs"/>
          <w:b/>
          <w:bCs/>
          <w:rtl/>
        </w:rPr>
        <w:t xml:space="preserve">   </w:t>
      </w:r>
      <w:r w:rsidRPr="00ED57C9">
        <w:rPr>
          <w:rFonts w:hint="cs"/>
          <w:rtl/>
        </w:rPr>
        <w:t>روش فقهای قبل از شیخ طوسی اینگونه بوده که تلاش می</w:t>
      </w:r>
      <w:r w:rsidRPr="00ED57C9">
        <w:rPr>
          <w:rtl/>
        </w:rPr>
        <w:softHyphen/>
      </w:r>
      <w:r w:rsidRPr="00ED57C9">
        <w:rPr>
          <w:rFonts w:hint="cs"/>
          <w:rtl/>
        </w:rPr>
        <w:t>کردند فتاوای خود را از متن روایات بدون کوچک</w:t>
      </w:r>
      <w:r w:rsidRPr="00ED57C9">
        <w:rPr>
          <w:rtl/>
        </w:rPr>
        <w:softHyphen/>
      </w:r>
      <w:r w:rsidRPr="00ED57C9">
        <w:rPr>
          <w:rFonts w:hint="cs"/>
          <w:rtl/>
        </w:rPr>
        <w:t>ترین تغییری اخذ کنند لذا فتاوای این فقهاء انطباق حداکثری بر متون روایات دارد. کتاب فقه</w:t>
      </w:r>
      <w:r w:rsidRPr="00ED57C9">
        <w:rPr>
          <w:rtl/>
        </w:rPr>
        <w:softHyphen/>
      </w:r>
      <w:r w:rsidRPr="00ED57C9">
        <w:rPr>
          <w:rFonts w:hint="cs"/>
          <w:rtl/>
        </w:rPr>
        <w:t>الرضا و برخی از کتب مرحوم صدوق گواهی بر درستی این ادعا است</w:t>
      </w:r>
      <w:r w:rsidRPr="00ED57C9">
        <w:rPr>
          <w:rStyle w:val="FootnoteReference"/>
          <w:rtl/>
        </w:rPr>
        <w:footnoteReference w:id="23"/>
      </w:r>
      <w:r w:rsidRPr="00ED57C9">
        <w:rPr>
          <w:rFonts w:hint="cs"/>
          <w:rtl/>
        </w:rPr>
        <w:t>.</w:t>
      </w:r>
    </w:p>
    <w:p w14:paraId="4C97023D" w14:textId="2B7A7433" w:rsidR="006C24B7" w:rsidRPr="00ED57C9" w:rsidRDefault="006C24B7" w:rsidP="00F926DF">
      <w:pPr>
        <w:jc w:val="both"/>
        <w:rPr>
          <w:rtl/>
        </w:rPr>
      </w:pPr>
      <w:r w:rsidRPr="00ED57C9">
        <w:rPr>
          <w:rFonts w:hint="cs"/>
          <w:rtl/>
        </w:rPr>
        <w:t xml:space="preserve">   مرحوم امام این قسم از شهرت فتوایی را قبول دارند و می</w:t>
      </w:r>
      <w:r w:rsidRPr="00ED57C9">
        <w:rPr>
          <w:rtl/>
        </w:rPr>
        <w:softHyphen/>
      </w:r>
      <w:r w:rsidRPr="00ED57C9">
        <w:rPr>
          <w:rFonts w:hint="cs"/>
          <w:rtl/>
        </w:rPr>
        <w:t xml:space="preserve">فرمایند: مشهور بودن حکم میان قدما و قبول این حکم کاشف از وجود نص معتبر </w:t>
      </w:r>
      <w:r w:rsidR="003B50F9" w:rsidRPr="00ED57C9">
        <w:rPr>
          <w:rFonts w:hint="cs"/>
          <w:rtl/>
        </w:rPr>
        <w:t>یا معروف بودن آن حکم از زمان ائمه(علیهم</w:t>
      </w:r>
      <w:r w:rsidR="003B50F9" w:rsidRPr="00ED57C9">
        <w:rPr>
          <w:rtl/>
        </w:rPr>
        <w:softHyphen/>
      </w:r>
      <w:r w:rsidR="003B50F9" w:rsidRPr="00ED57C9">
        <w:rPr>
          <w:rFonts w:hint="cs"/>
          <w:rtl/>
        </w:rPr>
        <w:t xml:space="preserve">السلام) </w:t>
      </w:r>
      <w:r w:rsidRPr="00ED57C9">
        <w:rPr>
          <w:rFonts w:hint="cs"/>
          <w:rtl/>
        </w:rPr>
        <w:t>است. لذا چنین شهرتی مناط اجماع را دارا می</w:t>
      </w:r>
      <w:r w:rsidRPr="00ED57C9">
        <w:rPr>
          <w:rtl/>
        </w:rPr>
        <w:softHyphen/>
      </w:r>
      <w:r w:rsidRPr="00ED57C9">
        <w:rPr>
          <w:rFonts w:hint="cs"/>
          <w:rtl/>
        </w:rPr>
        <w:t>باشد به خلاف شهرت متأخرین که همانند اجماعشان حجیت ندارد.</w:t>
      </w:r>
    </w:p>
    <w:p w14:paraId="5CAA308C" w14:textId="4E7F7C2B" w:rsidR="00475A6C" w:rsidRPr="00ED57C9" w:rsidRDefault="00FB6118" w:rsidP="00F926DF">
      <w:pPr>
        <w:jc w:val="both"/>
        <w:rPr>
          <w:rtl/>
        </w:rPr>
      </w:pPr>
      <w:r w:rsidRPr="00ED57C9">
        <w:rPr>
          <w:rFonts w:hint="cs"/>
          <w:rtl/>
        </w:rPr>
        <w:t xml:space="preserve">   هم</w:t>
      </w:r>
      <w:r w:rsidRPr="00ED57C9">
        <w:rPr>
          <w:rtl/>
        </w:rPr>
        <w:softHyphen/>
      </w:r>
      <w:r w:rsidRPr="00ED57C9">
        <w:rPr>
          <w:rFonts w:hint="cs"/>
          <w:rtl/>
        </w:rPr>
        <w:t xml:space="preserve">چنین </w:t>
      </w:r>
      <w:r w:rsidR="00367EB7" w:rsidRPr="00ED57C9">
        <w:rPr>
          <w:rFonts w:hint="cs"/>
          <w:rtl/>
        </w:rPr>
        <w:t xml:space="preserve">ایشان </w:t>
      </w:r>
      <w:r w:rsidRPr="00ED57C9">
        <w:rPr>
          <w:rFonts w:hint="cs"/>
          <w:rtl/>
        </w:rPr>
        <w:t xml:space="preserve">برای اثبات حجیت چنین شهرتی به مقبوله عمر بن حنظله استدلال </w:t>
      </w:r>
      <w:r w:rsidR="00367EB7" w:rsidRPr="00ED57C9">
        <w:rPr>
          <w:rFonts w:hint="cs"/>
          <w:rtl/>
        </w:rPr>
        <w:t>می</w:t>
      </w:r>
      <w:r w:rsidR="00367EB7" w:rsidRPr="00ED57C9">
        <w:rPr>
          <w:rtl/>
        </w:rPr>
        <w:softHyphen/>
      </w:r>
      <w:r w:rsidR="00367EB7" w:rsidRPr="00ED57C9">
        <w:rPr>
          <w:rFonts w:hint="cs"/>
          <w:rtl/>
        </w:rPr>
        <w:t>کنند</w:t>
      </w:r>
      <w:r w:rsidRPr="00ED57C9">
        <w:rPr>
          <w:rFonts w:hint="cs"/>
          <w:rtl/>
        </w:rPr>
        <w:t xml:space="preserve">. </w:t>
      </w:r>
      <w:r w:rsidR="007B7513" w:rsidRPr="00ED57C9">
        <w:rPr>
          <w:rFonts w:hint="cs"/>
          <w:rtl/>
        </w:rPr>
        <w:t xml:space="preserve">ایشان تعبیر </w:t>
      </w:r>
      <w:r w:rsidR="007B7513" w:rsidRPr="00ED57C9">
        <w:rPr>
          <w:rFonts w:hint="cs"/>
          <w:b/>
          <w:bCs/>
          <w:rtl/>
        </w:rPr>
        <w:t>«المجمع علیه بین الأصحاب»</w:t>
      </w:r>
      <w:r w:rsidR="007B7513" w:rsidRPr="00ED57C9">
        <w:rPr>
          <w:rFonts w:hint="cs"/>
          <w:rtl/>
        </w:rPr>
        <w:t xml:space="preserve"> را ناظر به شهرت فتوایی می</w:t>
      </w:r>
      <w:r w:rsidR="007B7513" w:rsidRPr="00ED57C9">
        <w:rPr>
          <w:rtl/>
        </w:rPr>
        <w:softHyphen/>
      </w:r>
      <w:r w:rsidR="007B7513" w:rsidRPr="00ED57C9">
        <w:rPr>
          <w:rFonts w:hint="cs"/>
          <w:rtl/>
        </w:rPr>
        <w:t>دانند</w:t>
      </w:r>
      <w:r w:rsidR="0002075B" w:rsidRPr="00ED57C9">
        <w:rPr>
          <w:rFonts w:hint="cs"/>
          <w:rtl/>
        </w:rPr>
        <w:t>؛ زیرا معنای مجمع علیه و مشهور در نزد اصحاب چیزی جز شهرت فتوائیه نیست</w:t>
      </w:r>
      <w:r w:rsidR="00821976" w:rsidRPr="00ED57C9">
        <w:rPr>
          <w:rFonts w:hint="cs"/>
          <w:rtl/>
        </w:rPr>
        <w:t xml:space="preserve"> و بیان می</w:t>
      </w:r>
      <w:r w:rsidR="00821976" w:rsidRPr="00ED57C9">
        <w:rPr>
          <w:rtl/>
        </w:rPr>
        <w:softHyphen/>
      </w:r>
      <w:r w:rsidR="00821976" w:rsidRPr="00ED57C9">
        <w:rPr>
          <w:rFonts w:hint="cs"/>
          <w:rtl/>
        </w:rPr>
        <w:t xml:space="preserve">دارند که </w:t>
      </w:r>
      <w:r w:rsidR="000D5D81" w:rsidRPr="00ED57C9">
        <w:rPr>
          <w:rFonts w:hint="cs"/>
          <w:rtl/>
        </w:rPr>
        <w:t>عدم فتوای اصحاب به یک روایت هرچند مشهور موجب طرد شدن آن روایت می</w:t>
      </w:r>
      <w:r w:rsidR="000D5D81" w:rsidRPr="00ED57C9">
        <w:rPr>
          <w:rtl/>
        </w:rPr>
        <w:softHyphen/>
      </w:r>
      <w:r w:rsidR="000D5D81" w:rsidRPr="00ED57C9">
        <w:rPr>
          <w:rFonts w:hint="cs"/>
          <w:rtl/>
        </w:rPr>
        <w:t xml:space="preserve">شود ولی اگر روایتی هرچند ضعیف </w:t>
      </w:r>
      <w:r w:rsidR="00CA37D5" w:rsidRPr="00ED57C9">
        <w:rPr>
          <w:rFonts w:hint="cs"/>
          <w:rtl/>
        </w:rPr>
        <w:t>مورد عمل قدما قرار گیرد و بین آنان مشهور شود، این شهرت عامل تقویت آن روایت شده به گونه</w:t>
      </w:r>
      <w:r w:rsidR="00CA37D5" w:rsidRPr="00ED57C9">
        <w:rPr>
          <w:rtl/>
        </w:rPr>
        <w:softHyphen/>
      </w:r>
      <w:r w:rsidR="00CA37D5" w:rsidRPr="00ED57C9">
        <w:rPr>
          <w:rFonts w:hint="cs"/>
          <w:rtl/>
        </w:rPr>
        <w:t>ای که روایت مقابل این شهرت، روایت شاذ و نادر محسوب می</w:t>
      </w:r>
      <w:r w:rsidR="00CA37D5" w:rsidRPr="00ED57C9">
        <w:rPr>
          <w:rtl/>
        </w:rPr>
        <w:softHyphen/>
      </w:r>
      <w:r w:rsidR="00CA37D5" w:rsidRPr="00ED57C9">
        <w:rPr>
          <w:rFonts w:hint="cs"/>
          <w:rtl/>
        </w:rPr>
        <w:t>شود</w:t>
      </w:r>
      <w:r w:rsidR="00821976" w:rsidRPr="00ED57C9">
        <w:rPr>
          <w:rStyle w:val="FootnoteReference"/>
          <w:rtl/>
        </w:rPr>
        <w:footnoteReference w:id="24"/>
      </w:r>
      <w:r w:rsidR="00CA37D5" w:rsidRPr="00ED57C9">
        <w:rPr>
          <w:rFonts w:hint="cs"/>
          <w:rtl/>
        </w:rPr>
        <w:t>.</w:t>
      </w:r>
    </w:p>
    <w:p w14:paraId="0BCB64F3" w14:textId="77777777" w:rsidR="00475A6C" w:rsidRPr="00ED57C9" w:rsidRDefault="00475A6C" w:rsidP="00F926DF">
      <w:pPr>
        <w:bidi w:val="0"/>
        <w:jc w:val="both"/>
      </w:pPr>
      <w:r w:rsidRPr="00ED57C9">
        <w:rPr>
          <w:rtl/>
        </w:rPr>
        <w:br w:type="page"/>
      </w:r>
    </w:p>
    <w:p w14:paraId="1A9F9CE6" w14:textId="733CB27A" w:rsidR="00475A6C" w:rsidRPr="00ED57C9" w:rsidRDefault="00475A6C" w:rsidP="00F926DF">
      <w:pPr>
        <w:pStyle w:val="Heading1"/>
        <w:jc w:val="both"/>
        <w:rPr>
          <w:rtl/>
        </w:rPr>
      </w:pPr>
      <w:r w:rsidRPr="00ED57C9">
        <w:rPr>
          <w:rFonts w:hint="cs"/>
          <w:rtl/>
        </w:rPr>
        <w:lastRenderedPageBreak/>
        <w:t xml:space="preserve">   </w:t>
      </w:r>
      <w:bookmarkStart w:id="32" w:name="_Toc35037271"/>
      <w:r w:rsidRPr="00ED57C9">
        <w:rPr>
          <w:rFonts w:hint="cs"/>
          <w:rtl/>
        </w:rPr>
        <w:t>نتیجه</w:t>
      </w:r>
      <w:r w:rsidRPr="00ED57C9">
        <w:rPr>
          <w:rtl/>
        </w:rPr>
        <w:softHyphen/>
      </w:r>
      <w:r w:rsidRPr="00ED57C9">
        <w:rPr>
          <w:rFonts w:hint="cs"/>
          <w:rtl/>
        </w:rPr>
        <w:t>گیری</w:t>
      </w:r>
      <w:bookmarkEnd w:id="32"/>
    </w:p>
    <w:p w14:paraId="342BE13D" w14:textId="1659A72C" w:rsidR="00475A6C" w:rsidRPr="00ED57C9" w:rsidRDefault="00475A6C" w:rsidP="00F926DF">
      <w:pPr>
        <w:jc w:val="both"/>
        <w:rPr>
          <w:rtl/>
        </w:rPr>
      </w:pPr>
      <w:r w:rsidRPr="00ED57C9">
        <w:rPr>
          <w:rFonts w:hint="cs"/>
          <w:rtl/>
        </w:rPr>
        <w:t xml:space="preserve">   حجیت شهرت فتوایی از جمله مسائلی است که در علم اصول </w:t>
      </w:r>
      <w:r w:rsidR="00970E50" w:rsidRPr="00ED57C9">
        <w:rPr>
          <w:rFonts w:hint="cs"/>
          <w:rtl/>
        </w:rPr>
        <w:t>درباره</w:t>
      </w:r>
      <w:r w:rsidR="00970E50" w:rsidRPr="00ED57C9">
        <w:rPr>
          <w:rtl/>
        </w:rPr>
        <w:softHyphen/>
      </w:r>
      <w:r w:rsidR="00970E50" w:rsidRPr="00ED57C9">
        <w:rPr>
          <w:rFonts w:hint="cs"/>
          <w:rtl/>
        </w:rPr>
        <w:t>ی آن به طور مستقل صحبت شده است.</w:t>
      </w:r>
      <w:r w:rsidR="00F90CA0" w:rsidRPr="00ED57C9">
        <w:rPr>
          <w:rFonts w:hint="cs"/>
          <w:rtl/>
        </w:rPr>
        <w:t xml:space="preserve"> سه قول در مورد حجیت یا عدم حجیت این مبحث وجود دارد.</w:t>
      </w:r>
    </w:p>
    <w:p w14:paraId="086EFAF6" w14:textId="232216DC" w:rsidR="00F90CA0" w:rsidRPr="00ED57C9" w:rsidRDefault="00F90CA0" w:rsidP="00F926DF">
      <w:pPr>
        <w:jc w:val="both"/>
        <w:rPr>
          <w:rtl/>
        </w:rPr>
      </w:pPr>
      <w:r w:rsidRPr="00ED57C9">
        <w:rPr>
          <w:rFonts w:hint="cs"/>
          <w:rtl/>
        </w:rPr>
        <w:t xml:space="preserve">   ادله</w:t>
      </w:r>
      <w:r w:rsidRPr="00ED57C9">
        <w:rPr>
          <w:rtl/>
        </w:rPr>
        <w:softHyphen/>
      </w:r>
      <w:r w:rsidRPr="00ED57C9">
        <w:rPr>
          <w:rFonts w:hint="cs"/>
          <w:rtl/>
        </w:rPr>
        <w:t xml:space="preserve">ی قائلین به حجیت شهرت فتوایی عبارتند از: 1. عموم تعلیل آیه نبأ 2. روایت زراره 3. روایت عمر بن حنظله و 4. اولویت </w:t>
      </w:r>
      <w:r w:rsidR="00796493" w:rsidRPr="00ED57C9">
        <w:rPr>
          <w:rFonts w:hint="cs"/>
          <w:rtl/>
        </w:rPr>
        <w:t>ادله حجیت خبر واحد در شهرت فتوایی.</w:t>
      </w:r>
    </w:p>
    <w:p w14:paraId="6DD3BD54" w14:textId="2F64EE1E" w:rsidR="00796493" w:rsidRPr="00ED57C9" w:rsidRDefault="00796493" w:rsidP="00F926DF">
      <w:pPr>
        <w:jc w:val="both"/>
        <w:rPr>
          <w:rtl/>
        </w:rPr>
      </w:pPr>
      <w:r w:rsidRPr="00ED57C9">
        <w:rPr>
          <w:rFonts w:hint="cs"/>
          <w:rtl/>
        </w:rPr>
        <w:t xml:space="preserve">   قائلین به عدم حجیت شهرت فتوایی نیز برای اثبات قول خودشان تنها لازم است ادله قائلین به حجیت را رد کنند.</w:t>
      </w:r>
    </w:p>
    <w:p w14:paraId="4E0FCD63" w14:textId="0ABAE34F" w:rsidR="00934CE4" w:rsidRDefault="00796493" w:rsidP="00F926DF">
      <w:pPr>
        <w:jc w:val="both"/>
        <w:rPr>
          <w:rtl/>
        </w:rPr>
      </w:pPr>
      <w:r w:rsidRPr="00ED57C9">
        <w:rPr>
          <w:rFonts w:hint="cs"/>
          <w:rtl/>
        </w:rPr>
        <w:t xml:space="preserve">   قائلین به حجیت شهرت فتوایی میان قدماء نیز </w:t>
      </w:r>
      <w:r w:rsidR="003B0904" w:rsidRPr="00ED57C9">
        <w:rPr>
          <w:rFonts w:hint="cs"/>
          <w:rtl/>
        </w:rPr>
        <w:t>شهرت فتوایی را به دو بخش قبل از شیخ طوسی و بعد از ایشان تقسیم می</w:t>
      </w:r>
      <w:r w:rsidR="003B0904" w:rsidRPr="00ED57C9">
        <w:rPr>
          <w:rtl/>
        </w:rPr>
        <w:softHyphen/>
      </w:r>
      <w:r w:rsidR="003B0904" w:rsidRPr="00ED57C9">
        <w:rPr>
          <w:rFonts w:hint="cs"/>
          <w:rtl/>
        </w:rPr>
        <w:t xml:space="preserve">نمایند. در این قول </w:t>
      </w:r>
      <w:r w:rsidRPr="00ED57C9">
        <w:rPr>
          <w:rFonts w:hint="cs"/>
          <w:rtl/>
        </w:rPr>
        <w:t>به بیان نظر مرحوم امام خمینی پرداخته شد و بیان شد که ایشان می</w:t>
      </w:r>
      <w:r w:rsidRPr="00ED57C9">
        <w:rPr>
          <w:rtl/>
        </w:rPr>
        <w:softHyphen/>
      </w:r>
      <w:r w:rsidRPr="00ED57C9">
        <w:rPr>
          <w:rFonts w:hint="cs"/>
          <w:rtl/>
        </w:rPr>
        <w:t>فرمایند</w:t>
      </w:r>
      <w:r w:rsidR="003B0904" w:rsidRPr="00ED57C9">
        <w:rPr>
          <w:rFonts w:hint="cs"/>
          <w:rtl/>
        </w:rPr>
        <w:t xml:space="preserve">: </w:t>
      </w:r>
      <w:r w:rsidRPr="00ED57C9">
        <w:rPr>
          <w:rFonts w:hint="cs"/>
          <w:rtl/>
        </w:rPr>
        <w:t>عدم فتوای اصحاب به یک روایت هرچند مشهور موجب طرد شدن آن روایت می</w:t>
      </w:r>
      <w:r w:rsidRPr="00ED57C9">
        <w:rPr>
          <w:rtl/>
        </w:rPr>
        <w:softHyphen/>
      </w:r>
      <w:r w:rsidRPr="00ED57C9">
        <w:rPr>
          <w:rFonts w:hint="cs"/>
          <w:rtl/>
        </w:rPr>
        <w:t>شود ولی اگر روایتی هرچند ضعیف مورد عمل قدما قرار گیرد و بین آنان مشهور شود، این شهرت عامل تقویت آن روایت شده به گونه</w:t>
      </w:r>
      <w:r w:rsidRPr="00ED57C9">
        <w:rPr>
          <w:rtl/>
        </w:rPr>
        <w:softHyphen/>
      </w:r>
      <w:r w:rsidRPr="00ED57C9">
        <w:rPr>
          <w:rFonts w:hint="cs"/>
          <w:rtl/>
        </w:rPr>
        <w:t>ای که روایت مقابل این شهرت، روایت شاذ</w:t>
      </w:r>
      <w:r>
        <w:rPr>
          <w:rFonts w:hint="cs"/>
          <w:rtl/>
        </w:rPr>
        <w:t xml:space="preserve"> و نادر محسوب می</w:t>
      </w:r>
      <w:r>
        <w:rPr>
          <w:rtl/>
        </w:rPr>
        <w:softHyphen/>
      </w:r>
      <w:r>
        <w:rPr>
          <w:rFonts w:hint="cs"/>
          <w:rtl/>
        </w:rPr>
        <w:t>شود. هم</w:t>
      </w:r>
      <w:r>
        <w:rPr>
          <w:rtl/>
        </w:rPr>
        <w:softHyphen/>
      </w:r>
      <w:r>
        <w:rPr>
          <w:rFonts w:hint="cs"/>
          <w:rtl/>
        </w:rPr>
        <w:t>چنین ای</w:t>
      </w:r>
      <w:r w:rsidR="003B0904">
        <w:rPr>
          <w:rFonts w:hint="cs"/>
          <w:rtl/>
        </w:rPr>
        <w:t>شان</w:t>
      </w:r>
      <w:r>
        <w:rPr>
          <w:rFonts w:hint="cs"/>
          <w:rtl/>
        </w:rPr>
        <w:t xml:space="preserve"> از روایت عمر بن حنظله نیز </w:t>
      </w:r>
      <w:r w:rsidR="003B0904">
        <w:rPr>
          <w:rFonts w:hint="cs"/>
          <w:rtl/>
        </w:rPr>
        <w:t xml:space="preserve">برای اثبات مدعای خود </w:t>
      </w:r>
      <w:r>
        <w:rPr>
          <w:rFonts w:hint="cs"/>
          <w:rtl/>
        </w:rPr>
        <w:t>استفاده</w:t>
      </w:r>
      <w:r w:rsidR="003B0904">
        <w:rPr>
          <w:rFonts w:hint="cs"/>
          <w:rtl/>
        </w:rPr>
        <w:t xml:space="preserve"> کرده</w:t>
      </w:r>
      <w:r w:rsidR="003B0904">
        <w:rPr>
          <w:rtl/>
        </w:rPr>
        <w:softHyphen/>
      </w:r>
      <w:r w:rsidR="003B0904">
        <w:rPr>
          <w:rFonts w:hint="cs"/>
          <w:rtl/>
        </w:rPr>
        <w:t>اند.</w:t>
      </w:r>
    </w:p>
    <w:p w14:paraId="3EAF0A51" w14:textId="77777777" w:rsidR="00934CE4" w:rsidRDefault="00934CE4" w:rsidP="00F926DF">
      <w:pPr>
        <w:bidi w:val="0"/>
        <w:jc w:val="both"/>
        <w:rPr>
          <w:rtl/>
        </w:rPr>
      </w:pPr>
      <w:r>
        <w:rPr>
          <w:rtl/>
        </w:rPr>
        <w:br w:type="page"/>
      </w:r>
    </w:p>
    <w:p w14:paraId="412A3187" w14:textId="0A5C4E93" w:rsidR="00796493" w:rsidRDefault="00934CE4" w:rsidP="00F926DF">
      <w:pPr>
        <w:pStyle w:val="Heading1"/>
        <w:jc w:val="both"/>
        <w:rPr>
          <w:rtl/>
        </w:rPr>
      </w:pPr>
      <w:r>
        <w:rPr>
          <w:rFonts w:hint="cs"/>
          <w:rtl/>
        </w:rPr>
        <w:lastRenderedPageBreak/>
        <w:t xml:space="preserve">   </w:t>
      </w:r>
      <w:bookmarkStart w:id="33" w:name="_Toc35037272"/>
      <w:r>
        <w:rPr>
          <w:rFonts w:hint="cs"/>
          <w:rtl/>
        </w:rPr>
        <w:t>منابع</w:t>
      </w:r>
      <w:bookmarkEnd w:id="33"/>
    </w:p>
    <w:p w14:paraId="123F08DD" w14:textId="2AF8918E" w:rsidR="00934CE4" w:rsidRPr="0037040C" w:rsidRDefault="00934CE4" w:rsidP="00F926DF">
      <w:pPr>
        <w:pStyle w:val="ListParagraph"/>
        <w:numPr>
          <w:ilvl w:val="0"/>
          <w:numId w:val="2"/>
        </w:numPr>
        <w:jc w:val="both"/>
        <w:rPr>
          <w:rFonts w:cs="B Badr"/>
        </w:rPr>
      </w:pPr>
      <w:r w:rsidRPr="0037040C">
        <w:rPr>
          <w:rFonts w:cs="B Badr" w:hint="cs"/>
          <w:rtl/>
        </w:rPr>
        <w:t>قرآن کریم.</w:t>
      </w:r>
    </w:p>
    <w:p w14:paraId="2B6F1BDC" w14:textId="2AAC607C" w:rsidR="00934807" w:rsidRPr="0037040C" w:rsidRDefault="00934807" w:rsidP="00F926DF">
      <w:pPr>
        <w:pStyle w:val="ListParagraph"/>
        <w:numPr>
          <w:ilvl w:val="0"/>
          <w:numId w:val="2"/>
        </w:numPr>
        <w:jc w:val="both"/>
        <w:rPr>
          <w:rFonts w:cs="B Badr"/>
        </w:rPr>
      </w:pPr>
      <w:r w:rsidRPr="0037040C">
        <w:rPr>
          <w:rFonts w:cs="B Badr" w:hint="cs"/>
          <w:rtl/>
        </w:rPr>
        <w:t>آخوند خراسانی، محمدکاظم بن حسن، کفایة الأصول، قم، موسسه آل</w:t>
      </w:r>
      <w:r w:rsidRPr="0037040C">
        <w:rPr>
          <w:rFonts w:cs="B Badr"/>
          <w:rtl/>
        </w:rPr>
        <w:softHyphen/>
      </w:r>
      <w:r w:rsidRPr="0037040C">
        <w:rPr>
          <w:rFonts w:cs="B Badr" w:hint="cs"/>
          <w:rtl/>
        </w:rPr>
        <w:t>البیت، 1409هجری قمری، چاپ اول.</w:t>
      </w:r>
    </w:p>
    <w:p w14:paraId="31FE411A" w14:textId="647C67C3" w:rsidR="00934807" w:rsidRPr="0037040C" w:rsidRDefault="00934807" w:rsidP="00F926DF">
      <w:pPr>
        <w:pStyle w:val="ListParagraph"/>
        <w:numPr>
          <w:ilvl w:val="0"/>
          <w:numId w:val="2"/>
        </w:numPr>
        <w:jc w:val="both"/>
        <w:rPr>
          <w:rFonts w:cs="B Badr"/>
        </w:rPr>
      </w:pPr>
      <w:r w:rsidRPr="0037040C">
        <w:rPr>
          <w:rFonts w:cs="B Badr" w:hint="cs"/>
          <w:rtl/>
        </w:rPr>
        <w:t xml:space="preserve">آشتیانی، </w:t>
      </w:r>
      <w:r w:rsidR="00703662" w:rsidRPr="0037040C">
        <w:rPr>
          <w:rFonts w:cs="B Badr" w:hint="cs"/>
          <w:rtl/>
        </w:rPr>
        <w:t>محمدحسن بن جعفر، بحرالفوائد فی شرح الفرائد، بیروت، 1429هجری قمری، چاپ اول.</w:t>
      </w:r>
    </w:p>
    <w:p w14:paraId="1CF4ACB6" w14:textId="7A7EB79A" w:rsidR="00934CE4" w:rsidRPr="0037040C" w:rsidRDefault="00934CE4" w:rsidP="00F926DF">
      <w:pPr>
        <w:pStyle w:val="ListParagraph"/>
        <w:numPr>
          <w:ilvl w:val="0"/>
          <w:numId w:val="2"/>
        </w:numPr>
        <w:jc w:val="both"/>
        <w:rPr>
          <w:rFonts w:cs="B Badr"/>
        </w:rPr>
      </w:pPr>
      <w:r w:rsidRPr="0037040C">
        <w:rPr>
          <w:rFonts w:cs="B Badr" w:hint="cs"/>
          <w:rtl/>
        </w:rPr>
        <w:t>ابن أبی جمهور، محمد بن زین</w:t>
      </w:r>
      <w:r w:rsidRPr="0037040C">
        <w:rPr>
          <w:rFonts w:cs="B Badr"/>
          <w:rtl/>
        </w:rPr>
        <w:softHyphen/>
      </w:r>
      <w:r w:rsidRPr="0037040C">
        <w:rPr>
          <w:rFonts w:cs="B Badr" w:hint="cs"/>
          <w:rtl/>
        </w:rPr>
        <w:t>الدین، عوالی اللئالی العزیزیة فی الأحادیث الدینیة، قم، 1405هجری قمری، چاپ اول.</w:t>
      </w:r>
    </w:p>
    <w:p w14:paraId="5582F214" w14:textId="6A567ED0" w:rsidR="00934CE4" w:rsidRPr="0037040C" w:rsidRDefault="00934CE4" w:rsidP="00F926DF">
      <w:pPr>
        <w:pStyle w:val="ListParagraph"/>
        <w:numPr>
          <w:ilvl w:val="0"/>
          <w:numId w:val="2"/>
        </w:numPr>
        <w:jc w:val="both"/>
        <w:rPr>
          <w:rFonts w:cs="B Badr"/>
        </w:rPr>
      </w:pPr>
      <w:r w:rsidRPr="0037040C">
        <w:rPr>
          <w:rFonts w:cs="B Badr" w:hint="cs"/>
          <w:rtl/>
        </w:rPr>
        <w:t xml:space="preserve">اصفهانی نجفی، محمد تقی بن عبدالرحیم، هدایة المسترشدین، قم، </w:t>
      </w:r>
      <w:r w:rsidR="00375869" w:rsidRPr="0037040C">
        <w:rPr>
          <w:rFonts w:cs="B Badr" w:hint="cs"/>
          <w:rtl/>
        </w:rPr>
        <w:t>1429هجری قمری، چاپ دوم.</w:t>
      </w:r>
    </w:p>
    <w:p w14:paraId="3334879E" w14:textId="134BD2BF" w:rsidR="00375869" w:rsidRPr="0037040C" w:rsidRDefault="00375869" w:rsidP="00F926DF">
      <w:pPr>
        <w:pStyle w:val="ListParagraph"/>
        <w:numPr>
          <w:ilvl w:val="0"/>
          <w:numId w:val="2"/>
        </w:numPr>
        <w:jc w:val="both"/>
        <w:rPr>
          <w:rFonts w:cs="B Badr"/>
        </w:rPr>
      </w:pPr>
      <w:r w:rsidRPr="0037040C">
        <w:rPr>
          <w:rFonts w:cs="B Badr" w:hint="cs"/>
          <w:rtl/>
        </w:rPr>
        <w:t>امام خمینی، روح</w:t>
      </w:r>
      <w:r w:rsidRPr="0037040C">
        <w:rPr>
          <w:rFonts w:cs="B Badr"/>
          <w:rtl/>
        </w:rPr>
        <w:softHyphen/>
      </w:r>
      <w:r w:rsidRPr="0037040C">
        <w:rPr>
          <w:rFonts w:cs="B Badr" w:hint="cs"/>
          <w:rtl/>
        </w:rPr>
        <w:t>الله، أنوار الهدایة فی التعلیقة علی الکفایة، تهران، 1415هجری قمری، چاپ دوم.</w:t>
      </w:r>
    </w:p>
    <w:p w14:paraId="729201A7" w14:textId="5EE0B36A" w:rsidR="00375869" w:rsidRPr="0037040C" w:rsidRDefault="00375869" w:rsidP="00F926DF">
      <w:pPr>
        <w:pStyle w:val="ListParagraph"/>
        <w:numPr>
          <w:ilvl w:val="0"/>
          <w:numId w:val="2"/>
        </w:numPr>
        <w:jc w:val="both"/>
        <w:rPr>
          <w:rFonts w:cs="B Badr"/>
        </w:rPr>
      </w:pPr>
      <w:r w:rsidRPr="0037040C">
        <w:rPr>
          <w:rFonts w:cs="B Badr" w:hint="cs"/>
          <w:rtl/>
        </w:rPr>
        <w:t>امام خمینی، روح</w:t>
      </w:r>
      <w:r w:rsidRPr="0037040C">
        <w:rPr>
          <w:rFonts w:cs="B Badr"/>
          <w:rtl/>
        </w:rPr>
        <w:softHyphen/>
      </w:r>
      <w:r w:rsidRPr="0037040C">
        <w:rPr>
          <w:rFonts w:cs="B Badr" w:hint="cs"/>
          <w:rtl/>
        </w:rPr>
        <w:t>الله، تهذیب الأصول، تهران، 1423هجری قمری، چاپ اول.</w:t>
      </w:r>
    </w:p>
    <w:p w14:paraId="164E6C04" w14:textId="6D4FD507" w:rsidR="00AB19F8" w:rsidRPr="0037040C" w:rsidRDefault="00AB19F8" w:rsidP="00F926DF">
      <w:pPr>
        <w:pStyle w:val="ListParagraph"/>
        <w:numPr>
          <w:ilvl w:val="0"/>
          <w:numId w:val="2"/>
        </w:numPr>
        <w:jc w:val="both"/>
        <w:rPr>
          <w:rFonts w:cs="B Badr"/>
        </w:rPr>
      </w:pPr>
      <w:r w:rsidRPr="0037040C">
        <w:rPr>
          <w:rFonts w:cs="B Badr" w:hint="cs"/>
          <w:rtl/>
        </w:rPr>
        <w:t>انصاری، مرتضی بن محمدامین، فرائدالأصول، قم، 1428هجری قمری، چاپ نهم.</w:t>
      </w:r>
    </w:p>
    <w:p w14:paraId="1D6815EA" w14:textId="0AE781E8" w:rsidR="00934807" w:rsidRPr="0037040C" w:rsidRDefault="001F4D26" w:rsidP="00F926DF">
      <w:pPr>
        <w:pStyle w:val="ListParagraph"/>
        <w:numPr>
          <w:ilvl w:val="0"/>
          <w:numId w:val="2"/>
        </w:numPr>
        <w:jc w:val="both"/>
        <w:rPr>
          <w:rFonts w:cs="B Badr"/>
        </w:rPr>
      </w:pPr>
      <w:r w:rsidRPr="0037040C">
        <w:rPr>
          <w:rFonts w:cs="B Badr" w:hint="cs"/>
          <w:rtl/>
        </w:rPr>
        <w:t>بروجردی، حسین، تقریرات فی أصول الفقه، قم، 1417هجری قمری، چاپ اول.</w:t>
      </w:r>
    </w:p>
    <w:p w14:paraId="6E6F5236" w14:textId="06E0C379" w:rsidR="009B02B2" w:rsidRPr="0037040C" w:rsidRDefault="009B02B2" w:rsidP="00F926DF">
      <w:pPr>
        <w:pStyle w:val="ListParagraph"/>
        <w:numPr>
          <w:ilvl w:val="0"/>
          <w:numId w:val="2"/>
        </w:numPr>
        <w:jc w:val="both"/>
        <w:rPr>
          <w:rFonts w:cs="B Badr"/>
        </w:rPr>
      </w:pPr>
      <w:r w:rsidRPr="0037040C">
        <w:rPr>
          <w:rFonts w:cs="B Badr" w:hint="cs"/>
          <w:rtl/>
        </w:rPr>
        <w:t>خویی، ابوالقاسم، مصباح الأصول، قم، موسسه إحیاء آثار السید الخوئی، 1422هجری قمری، چاپ اول.</w:t>
      </w:r>
    </w:p>
    <w:p w14:paraId="77B7C05C" w14:textId="6499F2EA" w:rsidR="00412E6F" w:rsidRPr="0037040C" w:rsidRDefault="00412E6F" w:rsidP="00F926DF">
      <w:pPr>
        <w:pStyle w:val="ListParagraph"/>
        <w:numPr>
          <w:ilvl w:val="0"/>
          <w:numId w:val="2"/>
        </w:numPr>
        <w:jc w:val="both"/>
        <w:rPr>
          <w:rFonts w:cs="B Badr"/>
        </w:rPr>
      </w:pPr>
      <w:r w:rsidRPr="0037040C">
        <w:rPr>
          <w:rFonts w:cs="B Badr" w:hint="cs"/>
          <w:rtl/>
        </w:rPr>
        <w:t>عاملی، شهیداول، ذکری الشیعة فی أحکام الشریعة، قم، موسسه آل</w:t>
      </w:r>
      <w:r w:rsidRPr="0037040C">
        <w:rPr>
          <w:rFonts w:cs="B Badr"/>
          <w:rtl/>
        </w:rPr>
        <w:softHyphen/>
      </w:r>
      <w:r w:rsidRPr="0037040C">
        <w:rPr>
          <w:rFonts w:cs="B Badr" w:hint="cs"/>
          <w:rtl/>
        </w:rPr>
        <w:t>البیت، 1419هجری قمری، چاپ اول.</w:t>
      </w:r>
    </w:p>
    <w:p w14:paraId="0108F751" w14:textId="24FB8A42" w:rsidR="008A0D99" w:rsidRPr="0037040C" w:rsidRDefault="008A0D99" w:rsidP="00F926DF">
      <w:pPr>
        <w:pStyle w:val="ListParagraph"/>
        <w:numPr>
          <w:ilvl w:val="0"/>
          <w:numId w:val="2"/>
        </w:numPr>
        <w:jc w:val="both"/>
        <w:rPr>
          <w:rFonts w:cs="B Badr"/>
        </w:rPr>
      </w:pPr>
      <w:r w:rsidRPr="0037040C">
        <w:rPr>
          <w:rFonts w:cs="B Badr" w:hint="cs"/>
          <w:rtl/>
        </w:rPr>
        <w:t>عراقی، ضیاء</w:t>
      </w:r>
      <w:r w:rsidRPr="0037040C">
        <w:rPr>
          <w:rFonts w:cs="B Badr"/>
          <w:rtl/>
        </w:rPr>
        <w:softHyphen/>
      </w:r>
      <w:r w:rsidRPr="0037040C">
        <w:rPr>
          <w:rFonts w:cs="B Badr" w:hint="cs"/>
          <w:rtl/>
        </w:rPr>
        <w:t>الدین، نهایة الأفکار، قم، 1417هجری قمری، چاپ سوم.</w:t>
      </w:r>
    </w:p>
    <w:p w14:paraId="60F3C73D" w14:textId="03C699CF" w:rsidR="008A0D99" w:rsidRPr="0037040C" w:rsidRDefault="008A0D99" w:rsidP="00F926DF">
      <w:pPr>
        <w:pStyle w:val="ListParagraph"/>
        <w:numPr>
          <w:ilvl w:val="0"/>
          <w:numId w:val="2"/>
        </w:numPr>
        <w:jc w:val="both"/>
        <w:rPr>
          <w:rFonts w:cs="B Badr"/>
        </w:rPr>
      </w:pPr>
      <w:r w:rsidRPr="0037040C">
        <w:rPr>
          <w:rFonts w:cs="B Badr" w:hint="cs"/>
          <w:rtl/>
        </w:rPr>
        <w:t>کلینی، محمدبن یعقوب، الکافی، تهران، دارالکتب الإسلامیة، 1407هجری قمری، چاپ چهارم.</w:t>
      </w:r>
    </w:p>
    <w:p w14:paraId="750746DB" w14:textId="48906B9A" w:rsidR="008A0D99" w:rsidRPr="0037040C" w:rsidRDefault="008A0D99" w:rsidP="00F926DF">
      <w:pPr>
        <w:pStyle w:val="ListParagraph"/>
        <w:numPr>
          <w:ilvl w:val="0"/>
          <w:numId w:val="2"/>
        </w:numPr>
        <w:jc w:val="both"/>
        <w:rPr>
          <w:rFonts w:cs="B Badr"/>
        </w:rPr>
      </w:pPr>
      <w:r w:rsidRPr="0037040C">
        <w:rPr>
          <w:rFonts w:cs="B Badr" w:hint="cs"/>
          <w:rtl/>
        </w:rPr>
        <w:t>مظفر، محمدرضا، أصول الفقه، قم، بوستان کتاب، 1387هجری شمسی، چاپ پنجم.</w:t>
      </w:r>
    </w:p>
    <w:p w14:paraId="677CC058" w14:textId="38486E1F" w:rsidR="008A0D99" w:rsidRPr="0037040C" w:rsidRDefault="008A0D99" w:rsidP="00F926DF">
      <w:pPr>
        <w:pStyle w:val="ListParagraph"/>
        <w:numPr>
          <w:ilvl w:val="0"/>
          <w:numId w:val="2"/>
        </w:numPr>
        <w:jc w:val="both"/>
        <w:rPr>
          <w:rFonts w:cs="B Badr"/>
        </w:rPr>
      </w:pPr>
      <w:r w:rsidRPr="0037040C">
        <w:rPr>
          <w:rFonts w:cs="B Badr" w:hint="cs"/>
          <w:rtl/>
        </w:rPr>
        <w:t>نائینی، محمدحسین، أجود التقریرات، قم، 1352هجری شمسی، چاپ اول.</w:t>
      </w:r>
    </w:p>
    <w:p w14:paraId="4DB56511" w14:textId="0E3C4ADF" w:rsidR="008A0D99" w:rsidRPr="0037040C" w:rsidRDefault="008A0D99" w:rsidP="00F926DF">
      <w:pPr>
        <w:pStyle w:val="ListParagraph"/>
        <w:numPr>
          <w:ilvl w:val="0"/>
          <w:numId w:val="2"/>
        </w:numPr>
        <w:jc w:val="both"/>
        <w:rPr>
          <w:rFonts w:cs="B Badr"/>
          <w:rtl/>
        </w:rPr>
      </w:pPr>
      <w:r w:rsidRPr="0037040C">
        <w:rPr>
          <w:rFonts w:cs="B Badr" w:hint="cs"/>
          <w:rtl/>
        </w:rPr>
        <w:t>نائینی، محمدحسین، فوائد الأصول، قم، 1376هجری شمسی، چاپ اول.</w:t>
      </w:r>
    </w:p>
    <w:sectPr w:rsidR="008A0D99" w:rsidRPr="0037040C" w:rsidSect="0037040C">
      <w:footerReference w:type="default" r:id="rId8"/>
      <w:footnotePr>
        <w:numRestart w:val="eachPage"/>
      </w:footnotePr>
      <w:pgSz w:w="11906" w:h="16838"/>
      <w:pgMar w:top="1474" w:right="1701" w:bottom="1474" w:left="1701"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CC0F9" w14:textId="77777777" w:rsidR="00ED5D8A" w:rsidRDefault="00ED5D8A" w:rsidP="00084BA0">
      <w:pPr>
        <w:spacing w:line="240" w:lineRule="auto"/>
      </w:pPr>
      <w:r>
        <w:separator/>
      </w:r>
    </w:p>
  </w:endnote>
  <w:endnote w:type="continuationSeparator" w:id="0">
    <w:p w14:paraId="71774B0D" w14:textId="77777777" w:rsidR="00ED5D8A" w:rsidRDefault="00ED5D8A" w:rsidP="00084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Adobe نسخ Medium">
    <w:panose1 w:val="00000000000000000000"/>
    <w:charset w:val="00"/>
    <w:family w:val="modern"/>
    <w:notTrueType/>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Traffic">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65540040"/>
      <w:docPartObj>
        <w:docPartGallery w:val="Page Numbers (Bottom of Page)"/>
        <w:docPartUnique/>
      </w:docPartObj>
    </w:sdtPr>
    <w:sdtEndPr>
      <w:rPr>
        <w:noProof/>
      </w:rPr>
    </w:sdtEndPr>
    <w:sdtContent>
      <w:p w14:paraId="13092F45" w14:textId="77777777" w:rsidR="003100F3" w:rsidRDefault="003100F3">
        <w:pPr>
          <w:pStyle w:val="Footer"/>
          <w:jc w:val="center"/>
        </w:pPr>
        <w:r>
          <w:fldChar w:fldCharType="begin"/>
        </w:r>
        <w:r>
          <w:instrText xml:space="preserve"> PAGE   \* MERGEFORMAT </w:instrText>
        </w:r>
        <w:r>
          <w:fldChar w:fldCharType="separate"/>
        </w:r>
        <w:r w:rsidR="00C26005">
          <w:rPr>
            <w:noProof/>
            <w:rtl/>
          </w:rPr>
          <w:t>11</w:t>
        </w:r>
        <w:r>
          <w:rPr>
            <w:noProof/>
          </w:rPr>
          <w:fldChar w:fldCharType="end"/>
        </w:r>
      </w:p>
    </w:sdtContent>
  </w:sdt>
  <w:p w14:paraId="62673811" w14:textId="77777777" w:rsidR="003100F3" w:rsidRDefault="00310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BD48B" w14:textId="77777777" w:rsidR="00ED5D8A" w:rsidRDefault="00ED5D8A" w:rsidP="00084BA0">
      <w:pPr>
        <w:spacing w:line="240" w:lineRule="auto"/>
      </w:pPr>
      <w:r>
        <w:separator/>
      </w:r>
    </w:p>
  </w:footnote>
  <w:footnote w:type="continuationSeparator" w:id="0">
    <w:p w14:paraId="11B74E5D" w14:textId="77777777" w:rsidR="00ED5D8A" w:rsidRDefault="00ED5D8A" w:rsidP="00084BA0">
      <w:pPr>
        <w:spacing w:line="240" w:lineRule="auto"/>
      </w:pPr>
      <w:r>
        <w:continuationSeparator/>
      </w:r>
    </w:p>
  </w:footnote>
  <w:footnote w:id="1">
    <w:p w14:paraId="39C87FE7" w14:textId="3671355B" w:rsidR="00325F45" w:rsidRPr="0037040C" w:rsidRDefault="00325F45">
      <w:pPr>
        <w:pStyle w:val="FootnoteText"/>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00FA6112" w:rsidRPr="0037040C">
        <w:rPr>
          <w:rFonts w:cs="B Badr" w:hint="cs"/>
          <w:sz w:val="24"/>
          <w:szCs w:val="24"/>
          <w:rtl/>
        </w:rPr>
        <w:t>مظفر، اصول فقه، ص507 و 508.</w:t>
      </w:r>
    </w:p>
  </w:footnote>
  <w:footnote w:id="2">
    <w:p w14:paraId="72D2ED5A" w14:textId="34E34832" w:rsidR="001C53C5" w:rsidRPr="0037040C" w:rsidRDefault="001C53C5" w:rsidP="009D3150">
      <w:pPr>
        <w:pStyle w:val="FootnoteText"/>
        <w:jc w:val="both"/>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شهیداول، ذکری، ج1، ص52</w:t>
      </w:r>
    </w:p>
  </w:footnote>
  <w:footnote w:id="3">
    <w:p w14:paraId="7D98C083" w14:textId="7E6ACAA9" w:rsidR="001C53C5" w:rsidRPr="0037040C" w:rsidRDefault="001C53C5" w:rsidP="009D3150">
      <w:pPr>
        <w:pStyle w:val="FootnoteText"/>
        <w:jc w:val="both"/>
        <w:rPr>
          <w:rFonts w:cs="B Badr"/>
          <w:sz w:val="24"/>
          <w:szCs w:val="24"/>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محمدتقی اصفهانی، هدایة المسترشدین، ج3، ص442</w:t>
      </w:r>
    </w:p>
  </w:footnote>
  <w:footnote w:id="4">
    <w:p w14:paraId="0434582A" w14:textId="1B4CA49B" w:rsidR="006D765F" w:rsidRPr="0037040C" w:rsidRDefault="006D765F" w:rsidP="009D3150">
      <w:pPr>
        <w:pStyle w:val="FootnoteText"/>
        <w:jc w:val="both"/>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آیة الله بروجردی، الحاشیة علی کفایة الأصول، ج2، ص92-97</w:t>
      </w:r>
    </w:p>
  </w:footnote>
  <w:footnote w:id="5">
    <w:p w14:paraId="5525414C" w14:textId="42949175" w:rsidR="00B13161" w:rsidRPr="0037040C" w:rsidRDefault="00B13161" w:rsidP="009D3150">
      <w:pPr>
        <w:pStyle w:val="FootnoteText"/>
        <w:jc w:val="both"/>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نائینی، أجود التقریرات، ج2، ص101؛ خویی، مصباح الأصول، ج1، ص169، مرحوم مظفر، اصول الفقه، ص509.</w:t>
      </w:r>
    </w:p>
  </w:footnote>
  <w:footnote w:id="6">
    <w:p w14:paraId="1AECC575" w14:textId="5300DF32" w:rsidR="00B13161" w:rsidRPr="0037040C" w:rsidRDefault="00B13161" w:rsidP="009D3150">
      <w:pPr>
        <w:pStyle w:val="FootnoteText"/>
        <w:jc w:val="both"/>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خویی، مصباح الأصول، ج1، ص169.</w:t>
      </w:r>
    </w:p>
  </w:footnote>
  <w:footnote w:id="7">
    <w:p w14:paraId="1B98364B" w14:textId="7CD3F5BD" w:rsidR="00033F96" w:rsidRPr="0037040C" w:rsidRDefault="00033F96" w:rsidP="009D3150">
      <w:pPr>
        <w:pStyle w:val="FootnoteText"/>
        <w:jc w:val="both"/>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 xml:space="preserve">ابن أبی جمهور، عوالی اللئالی العزیزیة، ج4، ص133؛ فیض کاشانی، الوافی، ج1، ص291؛ </w:t>
      </w:r>
    </w:p>
  </w:footnote>
  <w:footnote w:id="8">
    <w:p w14:paraId="0E699112" w14:textId="5ADA0F13" w:rsidR="00CE4B6A" w:rsidRPr="0037040C" w:rsidRDefault="00CE4B6A" w:rsidP="009D3150">
      <w:pPr>
        <w:pStyle w:val="FootnoteText"/>
        <w:jc w:val="both"/>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شیخ انصاری، فرائد الأصول، ج1، ص233؛ نایینی، فوائد الأصول، ج3، ص154؛ خویی، مصباح الأصول، ج1، ص167؛ مرحوم مظفر، اصول الفقه، ص511.</w:t>
      </w:r>
    </w:p>
  </w:footnote>
  <w:footnote w:id="9">
    <w:p w14:paraId="1361AC34" w14:textId="25C8A37C" w:rsidR="00850083" w:rsidRPr="0037040C" w:rsidRDefault="00850083" w:rsidP="009D3150">
      <w:pPr>
        <w:pStyle w:val="FootnoteText"/>
        <w:jc w:val="both"/>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شیخ انصاری، فرائد الأصول، ج1، ص234؛ خویی، مصباح الأصول، ج1، ص165.</w:t>
      </w:r>
    </w:p>
  </w:footnote>
  <w:footnote w:id="10">
    <w:p w14:paraId="6D2BCD4D" w14:textId="4C59B634" w:rsidR="00C735ED" w:rsidRPr="0037040C" w:rsidRDefault="00C735ED" w:rsidP="009D3150">
      <w:pPr>
        <w:pStyle w:val="FootnoteText"/>
        <w:jc w:val="both"/>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نائینی، أجود التقریرات، ج2، ص100؛ آخوند خراسانی، کفایة الأصول، ص292؛ خویی، مصباح الأصول، ج1، ص168</w:t>
      </w:r>
      <w:r w:rsidR="001E2DEC" w:rsidRPr="0037040C">
        <w:rPr>
          <w:rFonts w:cs="B Badr" w:hint="cs"/>
          <w:sz w:val="24"/>
          <w:szCs w:val="24"/>
          <w:rtl/>
        </w:rPr>
        <w:t>؛ مرحوم مظفر، اصول الفقه، ص511.</w:t>
      </w:r>
    </w:p>
  </w:footnote>
  <w:footnote w:id="11">
    <w:p w14:paraId="7FFB2DAB" w14:textId="726C86B8" w:rsidR="0085179D" w:rsidRPr="0037040C" w:rsidRDefault="0085179D" w:rsidP="009D3150">
      <w:pPr>
        <w:pStyle w:val="FootnoteText"/>
        <w:jc w:val="both"/>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شیخ انصاری، فرائدالأصول، ج1، ص235؛ ضیاء الدین عراقی، نهایة الأفکار، ج3، ص100.</w:t>
      </w:r>
    </w:p>
  </w:footnote>
  <w:footnote w:id="12">
    <w:p w14:paraId="45561B87" w14:textId="40D1672A" w:rsidR="009471EF" w:rsidRPr="0037040C" w:rsidRDefault="009471EF" w:rsidP="009D3150">
      <w:pPr>
        <w:pStyle w:val="FootnoteText"/>
        <w:jc w:val="both"/>
        <w:rPr>
          <w:rFonts w:cs="B Badr"/>
          <w:sz w:val="24"/>
          <w:szCs w:val="24"/>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کلینی، کافی، ج1، ص67و68.</w:t>
      </w:r>
    </w:p>
  </w:footnote>
  <w:footnote w:id="13">
    <w:p w14:paraId="69F1F0F6" w14:textId="12FC08CD" w:rsidR="00B129E3" w:rsidRPr="0037040C" w:rsidRDefault="00B129E3" w:rsidP="009D3150">
      <w:pPr>
        <w:pStyle w:val="FootnoteText"/>
        <w:jc w:val="both"/>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شیخ انصاری، فرائد الأصول، ج1، ص233؛ نائینی، فوائد الأصول، ج3، ص154.</w:t>
      </w:r>
    </w:p>
  </w:footnote>
  <w:footnote w:id="14">
    <w:p w14:paraId="0ECCBF94" w14:textId="1D2F70F6" w:rsidR="006731A8" w:rsidRPr="0037040C" w:rsidRDefault="006731A8" w:rsidP="009D3150">
      <w:pPr>
        <w:pStyle w:val="FootnoteText"/>
        <w:jc w:val="both"/>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خویی، مصباح الأصول، ج1، ص166.</w:t>
      </w:r>
    </w:p>
  </w:footnote>
  <w:footnote w:id="15">
    <w:p w14:paraId="77AEA16C" w14:textId="126449FB" w:rsidR="0052079A" w:rsidRPr="0037040C" w:rsidRDefault="0052079A" w:rsidP="009D3150">
      <w:pPr>
        <w:pStyle w:val="FootnoteText"/>
        <w:jc w:val="both"/>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ضیاءالدین عراقی، نهایة الأفکار، ج3، ص100؛ محمدتقی اصفهانی، هدایة المسترشدین، ج3، ص448.</w:t>
      </w:r>
    </w:p>
  </w:footnote>
  <w:footnote w:id="16">
    <w:p w14:paraId="7B2F363D" w14:textId="77777777" w:rsidR="00617C40" w:rsidRPr="0037040C" w:rsidRDefault="00617C40" w:rsidP="009D3150">
      <w:pPr>
        <w:pStyle w:val="FootnoteText"/>
        <w:jc w:val="both"/>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شیخ انصاری، فرائد الأصول، ج1، ص232؛ محمدتقی اصفهانی، هدایة المسترشدین، ج3، ص445؛ محمدحسن آشتیانی، بحرالفوائد فی شرح الفوائد، ج2، ص198.</w:t>
      </w:r>
    </w:p>
  </w:footnote>
  <w:footnote w:id="17">
    <w:p w14:paraId="02D33E02" w14:textId="77777777" w:rsidR="00617C40" w:rsidRPr="0037040C" w:rsidRDefault="00617C40" w:rsidP="009D3150">
      <w:pPr>
        <w:pStyle w:val="FootnoteText"/>
        <w:jc w:val="both"/>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خویی، مصباح الأصول، ج1، ص169؛ نائینی، فوائد الأصول، ج3، ص156؛ آخوند خراسانی، کفایة الأصول، ص292.</w:t>
      </w:r>
    </w:p>
  </w:footnote>
  <w:footnote w:id="18">
    <w:p w14:paraId="7CFE9795" w14:textId="77777777" w:rsidR="00617C40" w:rsidRPr="0037040C" w:rsidRDefault="00617C40" w:rsidP="009D3150">
      <w:pPr>
        <w:pStyle w:val="FootnoteText"/>
        <w:jc w:val="both"/>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شیخ انصاری، فرائد الأصول، ج1، ص232.</w:t>
      </w:r>
    </w:p>
  </w:footnote>
  <w:footnote w:id="19">
    <w:p w14:paraId="4E0A2C90" w14:textId="77777777" w:rsidR="00617C40" w:rsidRPr="0037040C" w:rsidRDefault="00617C40" w:rsidP="009D3150">
      <w:pPr>
        <w:pStyle w:val="FootnoteText"/>
        <w:jc w:val="both"/>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محمدحسن آشتیانی، بحرالفوائد فی شرح الفوائد، ج2، ص198.</w:t>
      </w:r>
    </w:p>
  </w:footnote>
  <w:footnote w:id="20">
    <w:p w14:paraId="616EEA80" w14:textId="244A5055" w:rsidR="00086D32" w:rsidRPr="0037040C" w:rsidRDefault="00086D32">
      <w:pPr>
        <w:pStyle w:val="FootnoteText"/>
        <w:rPr>
          <w:rFonts w:cs="B Badr"/>
          <w:sz w:val="24"/>
          <w:szCs w:val="24"/>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حسن بن زین</w:t>
      </w:r>
      <w:r w:rsidRPr="0037040C">
        <w:rPr>
          <w:rFonts w:cs="B Badr"/>
          <w:sz w:val="24"/>
          <w:szCs w:val="24"/>
          <w:rtl/>
        </w:rPr>
        <w:softHyphen/>
      </w:r>
      <w:r w:rsidRPr="0037040C">
        <w:rPr>
          <w:rFonts w:cs="B Badr" w:hint="cs"/>
          <w:sz w:val="24"/>
          <w:szCs w:val="24"/>
          <w:rtl/>
        </w:rPr>
        <w:t>الدین، معالم الأصول، ص244</w:t>
      </w:r>
    </w:p>
  </w:footnote>
  <w:footnote w:id="21">
    <w:p w14:paraId="4785FC07" w14:textId="19A8454C" w:rsidR="00086D32" w:rsidRPr="0037040C" w:rsidRDefault="00086D32">
      <w:pPr>
        <w:pStyle w:val="FootnoteText"/>
        <w:rPr>
          <w:rFonts w:cs="B Badr"/>
          <w:sz w:val="24"/>
          <w:szCs w:val="24"/>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 xml:space="preserve">بروجردی، تقریرات فی </w:t>
      </w:r>
      <w:r w:rsidR="00195968" w:rsidRPr="0037040C">
        <w:rPr>
          <w:rFonts w:cs="B Badr" w:hint="cs"/>
          <w:sz w:val="24"/>
          <w:szCs w:val="24"/>
          <w:rtl/>
        </w:rPr>
        <w:t>اصول الفقه</w:t>
      </w:r>
      <w:r w:rsidR="006D7BD7" w:rsidRPr="0037040C">
        <w:rPr>
          <w:rFonts w:cs="B Badr" w:hint="cs"/>
          <w:sz w:val="24"/>
          <w:szCs w:val="24"/>
          <w:rtl/>
        </w:rPr>
        <w:t>، ص297؛ امام خمینی، تهذیب الأصول، ج2، ص426و427</w:t>
      </w:r>
    </w:p>
  </w:footnote>
  <w:footnote w:id="22">
    <w:p w14:paraId="12CAB472" w14:textId="566ADF26" w:rsidR="00F8119A" w:rsidRPr="0037040C" w:rsidRDefault="00F8119A">
      <w:pPr>
        <w:pStyle w:val="FootnoteText"/>
        <w:rPr>
          <w:rFonts w:cs="B Badr"/>
          <w:sz w:val="24"/>
          <w:szCs w:val="24"/>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امام خمینی، أنوار الهدایة، ج1، ص265.</w:t>
      </w:r>
    </w:p>
  </w:footnote>
  <w:footnote w:id="23">
    <w:p w14:paraId="38A068C5" w14:textId="77777777" w:rsidR="006C24B7" w:rsidRPr="0037040C" w:rsidRDefault="006C24B7" w:rsidP="006C24B7">
      <w:pPr>
        <w:pStyle w:val="FootnoteText"/>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Pr="0037040C">
        <w:rPr>
          <w:rFonts w:cs="B Badr" w:hint="cs"/>
          <w:sz w:val="24"/>
          <w:szCs w:val="24"/>
          <w:rtl/>
        </w:rPr>
        <w:t>امام خمینی، تهذیب الأصول، ج2، ص426.</w:t>
      </w:r>
    </w:p>
  </w:footnote>
  <w:footnote w:id="24">
    <w:p w14:paraId="025EE1A0" w14:textId="6019371B" w:rsidR="00821976" w:rsidRPr="0037040C" w:rsidRDefault="00821976">
      <w:pPr>
        <w:pStyle w:val="FootnoteText"/>
        <w:rPr>
          <w:rFonts w:cs="B Badr"/>
          <w:sz w:val="24"/>
          <w:szCs w:val="24"/>
          <w:rtl/>
        </w:rPr>
      </w:pPr>
      <w:r w:rsidRPr="0037040C">
        <w:rPr>
          <w:rStyle w:val="FootnoteReference"/>
          <w:rFonts w:cs="B Badr"/>
          <w:sz w:val="24"/>
          <w:szCs w:val="24"/>
          <w:vertAlign w:val="baseline"/>
        </w:rPr>
        <w:footnoteRef/>
      </w:r>
      <w:r w:rsidRPr="0037040C">
        <w:rPr>
          <w:rFonts w:cs="B Badr"/>
          <w:sz w:val="24"/>
          <w:szCs w:val="24"/>
          <w:rtl/>
        </w:rPr>
        <w:t xml:space="preserve"> </w:t>
      </w:r>
      <w:r w:rsidR="00A51A58" w:rsidRPr="0037040C">
        <w:rPr>
          <w:rFonts w:cs="B Badr" w:hint="cs"/>
          <w:sz w:val="24"/>
          <w:szCs w:val="24"/>
          <w:rtl/>
        </w:rPr>
        <w:t>همان.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7077B"/>
    <w:multiLevelType w:val="hybridMultilevel"/>
    <w:tmpl w:val="869CADB4"/>
    <w:lvl w:ilvl="0" w:tplc="726649FE">
      <w:start w:val="1"/>
      <w:numFmt w:val="decimal"/>
      <w:lvlText w:val="%1."/>
      <w:lvlJc w:val="left"/>
      <w:pPr>
        <w:ind w:left="680" w:hanging="360"/>
      </w:pPr>
      <w:rPr>
        <w:rFonts w:cs="B Badr"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 w15:restartNumberingAfterBreak="0">
    <w:nsid w:val="4510434D"/>
    <w:multiLevelType w:val="hybridMultilevel"/>
    <w:tmpl w:val="737E3A84"/>
    <w:lvl w:ilvl="0" w:tplc="62E8CA00">
      <w:start w:val="1"/>
      <w:numFmt w:val="decimal"/>
      <w:lvlText w:val="%1."/>
      <w:lvlJc w:val="left"/>
      <w:pPr>
        <w:ind w:left="720" w:hanging="360"/>
      </w:pPr>
      <w:rPr>
        <w:rFonts w:ascii="Adobe نسخ Medium" w:hAnsi="Adobe نسخ Medium" w:cs="Adobe نسخ Medium"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A0"/>
    <w:rsid w:val="0000101F"/>
    <w:rsid w:val="00003781"/>
    <w:rsid w:val="00004085"/>
    <w:rsid w:val="00010CC8"/>
    <w:rsid w:val="00014427"/>
    <w:rsid w:val="0002075B"/>
    <w:rsid w:val="00023AE5"/>
    <w:rsid w:val="00027EBB"/>
    <w:rsid w:val="00030469"/>
    <w:rsid w:val="000306C4"/>
    <w:rsid w:val="000312CE"/>
    <w:rsid w:val="000328AE"/>
    <w:rsid w:val="00033BC5"/>
    <w:rsid w:val="00033F96"/>
    <w:rsid w:val="00043EA1"/>
    <w:rsid w:val="0005435E"/>
    <w:rsid w:val="00066E95"/>
    <w:rsid w:val="00070285"/>
    <w:rsid w:val="000753F9"/>
    <w:rsid w:val="00077530"/>
    <w:rsid w:val="00081C70"/>
    <w:rsid w:val="00082B4F"/>
    <w:rsid w:val="00084BA0"/>
    <w:rsid w:val="00086D32"/>
    <w:rsid w:val="000872D7"/>
    <w:rsid w:val="00092D95"/>
    <w:rsid w:val="000A7360"/>
    <w:rsid w:val="000A7EEA"/>
    <w:rsid w:val="000B173E"/>
    <w:rsid w:val="000B4492"/>
    <w:rsid w:val="000C504B"/>
    <w:rsid w:val="000D5D81"/>
    <w:rsid w:val="000E1CBB"/>
    <w:rsid w:val="000E42E7"/>
    <w:rsid w:val="000F65E2"/>
    <w:rsid w:val="0010104A"/>
    <w:rsid w:val="00104B81"/>
    <w:rsid w:val="00110ABA"/>
    <w:rsid w:val="00113FA1"/>
    <w:rsid w:val="00115DA5"/>
    <w:rsid w:val="00130DB1"/>
    <w:rsid w:val="00131875"/>
    <w:rsid w:val="0013366E"/>
    <w:rsid w:val="00141C54"/>
    <w:rsid w:val="001433DB"/>
    <w:rsid w:val="00146524"/>
    <w:rsid w:val="00151B15"/>
    <w:rsid w:val="0015616D"/>
    <w:rsid w:val="001629CC"/>
    <w:rsid w:val="00163CFE"/>
    <w:rsid w:val="00165DC7"/>
    <w:rsid w:val="00167906"/>
    <w:rsid w:val="001779E8"/>
    <w:rsid w:val="001877F1"/>
    <w:rsid w:val="00187BB5"/>
    <w:rsid w:val="001942CE"/>
    <w:rsid w:val="0019530D"/>
    <w:rsid w:val="00195968"/>
    <w:rsid w:val="001B271E"/>
    <w:rsid w:val="001B45CA"/>
    <w:rsid w:val="001C53C5"/>
    <w:rsid w:val="001C6BDA"/>
    <w:rsid w:val="001C7311"/>
    <w:rsid w:val="001C7EA3"/>
    <w:rsid w:val="001D2A7B"/>
    <w:rsid w:val="001D5571"/>
    <w:rsid w:val="001E2DEC"/>
    <w:rsid w:val="001E537B"/>
    <w:rsid w:val="001F2874"/>
    <w:rsid w:val="001F33ED"/>
    <w:rsid w:val="001F4D26"/>
    <w:rsid w:val="001F566F"/>
    <w:rsid w:val="00201D20"/>
    <w:rsid w:val="00206CB4"/>
    <w:rsid w:val="00210625"/>
    <w:rsid w:val="002123B9"/>
    <w:rsid w:val="00222313"/>
    <w:rsid w:val="00224F64"/>
    <w:rsid w:val="00225989"/>
    <w:rsid w:val="00227527"/>
    <w:rsid w:val="00231EC0"/>
    <w:rsid w:val="0023257F"/>
    <w:rsid w:val="00261E67"/>
    <w:rsid w:val="00263242"/>
    <w:rsid w:val="00264059"/>
    <w:rsid w:val="0026792B"/>
    <w:rsid w:val="00270B15"/>
    <w:rsid w:val="002737F0"/>
    <w:rsid w:val="00281625"/>
    <w:rsid w:val="00283EBA"/>
    <w:rsid w:val="002A0C1D"/>
    <w:rsid w:val="002A6F43"/>
    <w:rsid w:val="002B0334"/>
    <w:rsid w:val="002C5A6E"/>
    <w:rsid w:val="002E6FF1"/>
    <w:rsid w:val="002F1E10"/>
    <w:rsid w:val="002F5672"/>
    <w:rsid w:val="0030384E"/>
    <w:rsid w:val="00303AE8"/>
    <w:rsid w:val="003100F3"/>
    <w:rsid w:val="00310CA4"/>
    <w:rsid w:val="00313DF9"/>
    <w:rsid w:val="00317663"/>
    <w:rsid w:val="0032102C"/>
    <w:rsid w:val="00324A66"/>
    <w:rsid w:val="00325A2B"/>
    <w:rsid w:val="00325E18"/>
    <w:rsid w:val="00325F45"/>
    <w:rsid w:val="0034128D"/>
    <w:rsid w:val="003421D6"/>
    <w:rsid w:val="00344A56"/>
    <w:rsid w:val="00347F2E"/>
    <w:rsid w:val="00357281"/>
    <w:rsid w:val="00361B39"/>
    <w:rsid w:val="00361C23"/>
    <w:rsid w:val="00367EB7"/>
    <w:rsid w:val="0037040C"/>
    <w:rsid w:val="00375869"/>
    <w:rsid w:val="00382D5E"/>
    <w:rsid w:val="003841FD"/>
    <w:rsid w:val="00386C59"/>
    <w:rsid w:val="003970FE"/>
    <w:rsid w:val="003A37B4"/>
    <w:rsid w:val="003B0197"/>
    <w:rsid w:val="003B0904"/>
    <w:rsid w:val="003B50F9"/>
    <w:rsid w:val="003C4CFC"/>
    <w:rsid w:val="003F092D"/>
    <w:rsid w:val="00403CC1"/>
    <w:rsid w:val="0040698F"/>
    <w:rsid w:val="0040750B"/>
    <w:rsid w:val="00410942"/>
    <w:rsid w:val="00412E6F"/>
    <w:rsid w:val="004145FF"/>
    <w:rsid w:val="00417410"/>
    <w:rsid w:val="0042418C"/>
    <w:rsid w:val="0044321A"/>
    <w:rsid w:val="00453E47"/>
    <w:rsid w:val="00463F71"/>
    <w:rsid w:val="00475A6C"/>
    <w:rsid w:val="004764E0"/>
    <w:rsid w:val="00482095"/>
    <w:rsid w:val="004A3B28"/>
    <w:rsid w:val="004A7B75"/>
    <w:rsid w:val="004B0EBF"/>
    <w:rsid w:val="004B1A00"/>
    <w:rsid w:val="004B3763"/>
    <w:rsid w:val="004C040E"/>
    <w:rsid w:val="004C0FAD"/>
    <w:rsid w:val="004C6390"/>
    <w:rsid w:val="004D3E57"/>
    <w:rsid w:val="004D6CEF"/>
    <w:rsid w:val="004E01E6"/>
    <w:rsid w:val="004E5178"/>
    <w:rsid w:val="004F6D13"/>
    <w:rsid w:val="00501479"/>
    <w:rsid w:val="0050684C"/>
    <w:rsid w:val="00512C74"/>
    <w:rsid w:val="00512E8E"/>
    <w:rsid w:val="0052079A"/>
    <w:rsid w:val="0052766B"/>
    <w:rsid w:val="00532256"/>
    <w:rsid w:val="00532B2B"/>
    <w:rsid w:val="00542470"/>
    <w:rsid w:val="00543E21"/>
    <w:rsid w:val="00547B43"/>
    <w:rsid w:val="00550435"/>
    <w:rsid w:val="00557CE5"/>
    <w:rsid w:val="005630E6"/>
    <w:rsid w:val="00576381"/>
    <w:rsid w:val="00581D0B"/>
    <w:rsid w:val="0058777C"/>
    <w:rsid w:val="0059157D"/>
    <w:rsid w:val="00591CC7"/>
    <w:rsid w:val="00596B01"/>
    <w:rsid w:val="005A39C3"/>
    <w:rsid w:val="005B6D53"/>
    <w:rsid w:val="005D1247"/>
    <w:rsid w:val="005D29AF"/>
    <w:rsid w:val="005D371E"/>
    <w:rsid w:val="005D74F5"/>
    <w:rsid w:val="005E629D"/>
    <w:rsid w:val="005F24C1"/>
    <w:rsid w:val="005F49E1"/>
    <w:rsid w:val="006055CB"/>
    <w:rsid w:val="00612DA7"/>
    <w:rsid w:val="00613ED9"/>
    <w:rsid w:val="0061760E"/>
    <w:rsid w:val="00617C40"/>
    <w:rsid w:val="0062109B"/>
    <w:rsid w:val="006211D6"/>
    <w:rsid w:val="00623119"/>
    <w:rsid w:val="006260DA"/>
    <w:rsid w:val="0064113C"/>
    <w:rsid w:val="00644DA5"/>
    <w:rsid w:val="00652623"/>
    <w:rsid w:val="00653395"/>
    <w:rsid w:val="00660662"/>
    <w:rsid w:val="00663C90"/>
    <w:rsid w:val="00665934"/>
    <w:rsid w:val="00672515"/>
    <w:rsid w:val="006731A8"/>
    <w:rsid w:val="006862B2"/>
    <w:rsid w:val="00687CF5"/>
    <w:rsid w:val="006901F4"/>
    <w:rsid w:val="006B205F"/>
    <w:rsid w:val="006B26B1"/>
    <w:rsid w:val="006C24B7"/>
    <w:rsid w:val="006C2B45"/>
    <w:rsid w:val="006C50C3"/>
    <w:rsid w:val="006D168D"/>
    <w:rsid w:val="006D29D3"/>
    <w:rsid w:val="006D765F"/>
    <w:rsid w:val="006D7BD7"/>
    <w:rsid w:val="006E0942"/>
    <w:rsid w:val="006E2AC5"/>
    <w:rsid w:val="006E5634"/>
    <w:rsid w:val="006F7441"/>
    <w:rsid w:val="00700732"/>
    <w:rsid w:val="00701C35"/>
    <w:rsid w:val="00703662"/>
    <w:rsid w:val="00714814"/>
    <w:rsid w:val="00717610"/>
    <w:rsid w:val="00717DB3"/>
    <w:rsid w:val="00721F28"/>
    <w:rsid w:val="0072726C"/>
    <w:rsid w:val="00731FFB"/>
    <w:rsid w:val="00735573"/>
    <w:rsid w:val="00747514"/>
    <w:rsid w:val="00747B73"/>
    <w:rsid w:val="007561B3"/>
    <w:rsid w:val="00756835"/>
    <w:rsid w:val="00766AE7"/>
    <w:rsid w:val="00767234"/>
    <w:rsid w:val="0077499F"/>
    <w:rsid w:val="00777CC6"/>
    <w:rsid w:val="00781248"/>
    <w:rsid w:val="007916A8"/>
    <w:rsid w:val="00794843"/>
    <w:rsid w:val="00796493"/>
    <w:rsid w:val="007A45B5"/>
    <w:rsid w:val="007B0459"/>
    <w:rsid w:val="007B43D8"/>
    <w:rsid w:val="007B7513"/>
    <w:rsid w:val="007C76E5"/>
    <w:rsid w:val="007D2772"/>
    <w:rsid w:val="007E54B2"/>
    <w:rsid w:val="007F2E8D"/>
    <w:rsid w:val="008002BA"/>
    <w:rsid w:val="00805FA9"/>
    <w:rsid w:val="0080711B"/>
    <w:rsid w:val="00816DAE"/>
    <w:rsid w:val="00816DD4"/>
    <w:rsid w:val="008171E7"/>
    <w:rsid w:val="00821976"/>
    <w:rsid w:val="00824025"/>
    <w:rsid w:val="00847691"/>
    <w:rsid w:val="00850083"/>
    <w:rsid w:val="008502C4"/>
    <w:rsid w:val="0085179D"/>
    <w:rsid w:val="00851D22"/>
    <w:rsid w:val="008551E7"/>
    <w:rsid w:val="008643FC"/>
    <w:rsid w:val="008667BC"/>
    <w:rsid w:val="00872DEE"/>
    <w:rsid w:val="00872F1E"/>
    <w:rsid w:val="00877401"/>
    <w:rsid w:val="00877A4F"/>
    <w:rsid w:val="008A0194"/>
    <w:rsid w:val="008A0D99"/>
    <w:rsid w:val="008A15C1"/>
    <w:rsid w:val="008A2A21"/>
    <w:rsid w:val="008A31AF"/>
    <w:rsid w:val="008A7127"/>
    <w:rsid w:val="008B6ED7"/>
    <w:rsid w:val="008D6BCA"/>
    <w:rsid w:val="008E5480"/>
    <w:rsid w:val="008E7C35"/>
    <w:rsid w:val="008F24CB"/>
    <w:rsid w:val="008F776D"/>
    <w:rsid w:val="00903AA7"/>
    <w:rsid w:val="009130F9"/>
    <w:rsid w:val="0092048A"/>
    <w:rsid w:val="00931FAD"/>
    <w:rsid w:val="00934807"/>
    <w:rsid w:val="00934CE4"/>
    <w:rsid w:val="0093591B"/>
    <w:rsid w:val="00943883"/>
    <w:rsid w:val="00945FB2"/>
    <w:rsid w:val="009471EF"/>
    <w:rsid w:val="00956E5E"/>
    <w:rsid w:val="00970E50"/>
    <w:rsid w:val="00974A63"/>
    <w:rsid w:val="009766F6"/>
    <w:rsid w:val="00981D7D"/>
    <w:rsid w:val="009832B0"/>
    <w:rsid w:val="00986A8C"/>
    <w:rsid w:val="0099254E"/>
    <w:rsid w:val="009934BB"/>
    <w:rsid w:val="009A1C08"/>
    <w:rsid w:val="009A27CD"/>
    <w:rsid w:val="009A52D1"/>
    <w:rsid w:val="009A62A4"/>
    <w:rsid w:val="009B02B2"/>
    <w:rsid w:val="009B367A"/>
    <w:rsid w:val="009C29F5"/>
    <w:rsid w:val="009C7E78"/>
    <w:rsid w:val="009D3150"/>
    <w:rsid w:val="009D7B91"/>
    <w:rsid w:val="009E34D3"/>
    <w:rsid w:val="009E60A0"/>
    <w:rsid w:val="009F1DCB"/>
    <w:rsid w:val="009F22D7"/>
    <w:rsid w:val="00A10239"/>
    <w:rsid w:val="00A119C7"/>
    <w:rsid w:val="00A22BC0"/>
    <w:rsid w:val="00A2539D"/>
    <w:rsid w:val="00A33DEA"/>
    <w:rsid w:val="00A40FBA"/>
    <w:rsid w:val="00A462C9"/>
    <w:rsid w:val="00A46598"/>
    <w:rsid w:val="00A51A58"/>
    <w:rsid w:val="00A646F8"/>
    <w:rsid w:val="00A70E38"/>
    <w:rsid w:val="00A72DB3"/>
    <w:rsid w:val="00A73AC9"/>
    <w:rsid w:val="00A8151C"/>
    <w:rsid w:val="00A82692"/>
    <w:rsid w:val="00A851D8"/>
    <w:rsid w:val="00A873A2"/>
    <w:rsid w:val="00A91096"/>
    <w:rsid w:val="00A9257E"/>
    <w:rsid w:val="00AA0F91"/>
    <w:rsid w:val="00AB0D9F"/>
    <w:rsid w:val="00AB19F8"/>
    <w:rsid w:val="00AB7F83"/>
    <w:rsid w:val="00AD0E17"/>
    <w:rsid w:val="00AD5470"/>
    <w:rsid w:val="00AD7552"/>
    <w:rsid w:val="00AD7CA2"/>
    <w:rsid w:val="00AE1560"/>
    <w:rsid w:val="00AE7594"/>
    <w:rsid w:val="00AF2504"/>
    <w:rsid w:val="00AF5975"/>
    <w:rsid w:val="00B02014"/>
    <w:rsid w:val="00B02535"/>
    <w:rsid w:val="00B03F9D"/>
    <w:rsid w:val="00B06754"/>
    <w:rsid w:val="00B11B95"/>
    <w:rsid w:val="00B129E3"/>
    <w:rsid w:val="00B13161"/>
    <w:rsid w:val="00B147C4"/>
    <w:rsid w:val="00B16A1C"/>
    <w:rsid w:val="00B206E7"/>
    <w:rsid w:val="00B236AD"/>
    <w:rsid w:val="00B27F46"/>
    <w:rsid w:val="00B34921"/>
    <w:rsid w:val="00B364BA"/>
    <w:rsid w:val="00B4269E"/>
    <w:rsid w:val="00B61AEC"/>
    <w:rsid w:val="00B62622"/>
    <w:rsid w:val="00B62DB9"/>
    <w:rsid w:val="00B63387"/>
    <w:rsid w:val="00B6639E"/>
    <w:rsid w:val="00B714E7"/>
    <w:rsid w:val="00B71CF7"/>
    <w:rsid w:val="00BB4F07"/>
    <w:rsid w:val="00BB7726"/>
    <w:rsid w:val="00BB7C24"/>
    <w:rsid w:val="00BC2DE5"/>
    <w:rsid w:val="00BC3473"/>
    <w:rsid w:val="00BC577E"/>
    <w:rsid w:val="00BC5AEF"/>
    <w:rsid w:val="00BD4E03"/>
    <w:rsid w:val="00BD5C14"/>
    <w:rsid w:val="00BD7B45"/>
    <w:rsid w:val="00C03B25"/>
    <w:rsid w:val="00C14F7F"/>
    <w:rsid w:val="00C26005"/>
    <w:rsid w:val="00C4291E"/>
    <w:rsid w:val="00C43908"/>
    <w:rsid w:val="00C4406B"/>
    <w:rsid w:val="00C46702"/>
    <w:rsid w:val="00C47214"/>
    <w:rsid w:val="00C47C25"/>
    <w:rsid w:val="00C5203B"/>
    <w:rsid w:val="00C56FAC"/>
    <w:rsid w:val="00C6086A"/>
    <w:rsid w:val="00C60B8B"/>
    <w:rsid w:val="00C63D31"/>
    <w:rsid w:val="00C6671B"/>
    <w:rsid w:val="00C735ED"/>
    <w:rsid w:val="00C7527B"/>
    <w:rsid w:val="00C75B1B"/>
    <w:rsid w:val="00CA31E3"/>
    <w:rsid w:val="00CA37D5"/>
    <w:rsid w:val="00CB03BC"/>
    <w:rsid w:val="00CB20DA"/>
    <w:rsid w:val="00CC00CD"/>
    <w:rsid w:val="00CD288C"/>
    <w:rsid w:val="00CE22AC"/>
    <w:rsid w:val="00CE4B6A"/>
    <w:rsid w:val="00CF03C1"/>
    <w:rsid w:val="00CF15B7"/>
    <w:rsid w:val="00CF2BD4"/>
    <w:rsid w:val="00D01532"/>
    <w:rsid w:val="00D027AD"/>
    <w:rsid w:val="00D24E18"/>
    <w:rsid w:val="00D2692D"/>
    <w:rsid w:val="00D27063"/>
    <w:rsid w:val="00D459DF"/>
    <w:rsid w:val="00D528E2"/>
    <w:rsid w:val="00D62EF7"/>
    <w:rsid w:val="00D70561"/>
    <w:rsid w:val="00D76B93"/>
    <w:rsid w:val="00D91C5D"/>
    <w:rsid w:val="00D979C6"/>
    <w:rsid w:val="00DB1446"/>
    <w:rsid w:val="00DB7DAE"/>
    <w:rsid w:val="00DC0828"/>
    <w:rsid w:val="00DC5D5C"/>
    <w:rsid w:val="00DD15B7"/>
    <w:rsid w:val="00DD40E8"/>
    <w:rsid w:val="00DD5FCC"/>
    <w:rsid w:val="00DE026F"/>
    <w:rsid w:val="00DE36A0"/>
    <w:rsid w:val="00E00468"/>
    <w:rsid w:val="00E1776E"/>
    <w:rsid w:val="00E32DD1"/>
    <w:rsid w:val="00E334E6"/>
    <w:rsid w:val="00E34A40"/>
    <w:rsid w:val="00E36790"/>
    <w:rsid w:val="00E414CC"/>
    <w:rsid w:val="00E4484D"/>
    <w:rsid w:val="00E46469"/>
    <w:rsid w:val="00E47F18"/>
    <w:rsid w:val="00E5002C"/>
    <w:rsid w:val="00E617D3"/>
    <w:rsid w:val="00E64651"/>
    <w:rsid w:val="00E650C3"/>
    <w:rsid w:val="00E71109"/>
    <w:rsid w:val="00E77D0C"/>
    <w:rsid w:val="00E91F75"/>
    <w:rsid w:val="00EA2A55"/>
    <w:rsid w:val="00EA3C33"/>
    <w:rsid w:val="00EB6A39"/>
    <w:rsid w:val="00EC5387"/>
    <w:rsid w:val="00EC6680"/>
    <w:rsid w:val="00EC66C4"/>
    <w:rsid w:val="00ED239E"/>
    <w:rsid w:val="00ED2F6E"/>
    <w:rsid w:val="00ED57C9"/>
    <w:rsid w:val="00ED5D8A"/>
    <w:rsid w:val="00EE0B3C"/>
    <w:rsid w:val="00EE5D07"/>
    <w:rsid w:val="00EE6237"/>
    <w:rsid w:val="00EF16F0"/>
    <w:rsid w:val="00EF2429"/>
    <w:rsid w:val="00EF5BDF"/>
    <w:rsid w:val="00EF5DEE"/>
    <w:rsid w:val="00F06FB6"/>
    <w:rsid w:val="00F14015"/>
    <w:rsid w:val="00F1555B"/>
    <w:rsid w:val="00F15ADA"/>
    <w:rsid w:val="00F24891"/>
    <w:rsid w:val="00F40258"/>
    <w:rsid w:val="00F4051A"/>
    <w:rsid w:val="00F47899"/>
    <w:rsid w:val="00F51651"/>
    <w:rsid w:val="00F54636"/>
    <w:rsid w:val="00F61122"/>
    <w:rsid w:val="00F706F9"/>
    <w:rsid w:val="00F77D4A"/>
    <w:rsid w:val="00F8119A"/>
    <w:rsid w:val="00F83D11"/>
    <w:rsid w:val="00F84D15"/>
    <w:rsid w:val="00F90CA0"/>
    <w:rsid w:val="00F926DF"/>
    <w:rsid w:val="00F97D0C"/>
    <w:rsid w:val="00FA568F"/>
    <w:rsid w:val="00FA6112"/>
    <w:rsid w:val="00FA6964"/>
    <w:rsid w:val="00FB2182"/>
    <w:rsid w:val="00FB304F"/>
    <w:rsid w:val="00FB433C"/>
    <w:rsid w:val="00FB6053"/>
    <w:rsid w:val="00FB6118"/>
    <w:rsid w:val="00FB6EE2"/>
    <w:rsid w:val="00FC0D6E"/>
    <w:rsid w:val="00FC3029"/>
    <w:rsid w:val="00FC46E2"/>
    <w:rsid w:val="00FC6DEA"/>
    <w:rsid w:val="00FD3AB0"/>
    <w:rsid w:val="00FE18A6"/>
    <w:rsid w:val="00FE464A"/>
    <w:rsid w:val="00FF11DD"/>
    <w:rsid w:val="00FF1852"/>
    <w:rsid w:val="00FF2A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BDBD4"/>
  <w15:chartTrackingRefBased/>
  <w15:docId w15:val="{8585B8AC-5731-45A0-8794-9FFF5E06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40C"/>
    <w:pPr>
      <w:bidi/>
      <w:spacing w:after="0" w:line="540" w:lineRule="exact"/>
    </w:pPr>
    <w:rPr>
      <w:rFonts w:cs="B Lotus"/>
      <w:szCs w:val="28"/>
    </w:rPr>
  </w:style>
  <w:style w:type="paragraph" w:styleId="Heading1">
    <w:name w:val="heading 1"/>
    <w:basedOn w:val="Normal"/>
    <w:next w:val="Normal"/>
    <w:link w:val="Heading1Char"/>
    <w:uiPriority w:val="9"/>
    <w:qFormat/>
    <w:rsid w:val="0037040C"/>
    <w:pPr>
      <w:keepNext/>
      <w:keepLines/>
      <w:spacing w:before="240"/>
      <w:outlineLvl w:val="0"/>
    </w:pPr>
    <w:rPr>
      <w:rFonts w:asciiTheme="majorHAnsi" w:eastAsiaTheme="majorEastAsia" w:hAnsiTheme="majorHAnsi" w:cs="B Mitra"/>
      <w:bCs/>
      <w:color w:val="000000" w:themeColor="text1"/>
      <w:sz w:val="32"/>
      <w:szCs w:val="30"/>
    </w:rPr>
  </w:style>
  <w:style w:type="paragraph" w:styleId="Heading2">
    <w:name w:val="heading 2"/>
    <w:basedOn w:val="Normal"/>
    <w:next w:val="Normal"/>
    <w:link w:val="Heading2Char"/>
    <w:uiPriority w:val="9"/>
    <w:unhideWhenUsed/>
    <w:qFormat/>
    <w:rsid w:val="0037040C"/>
    <w:pPr>
      <w:keepNext/>
      <w:keepLines/>
      <w:spacing w:before="40"/>
      <w:outlineLvl w:val="1"/>
    </w:pPr>
    <w:rPr>
      <w:rFonts w:asciiTheme="majorHAnsi" w:eastAsiaTheme="majorEastAsia" w:hAnsiTheme="majorHAnsi" w:cs="B Mitra"/>
      <w:bCs/>
      <w:color w:val="000000" w:themeColor="text1"/>
      <w:sz w:val="26"/>
    </w:rPr>
  </w:style>
  <w:style w:type="paragraph" w:styleId="Heading3">
    <w:name w:val="heading 3"/>
    <w:basedOn w:val="Normal"/>
    <w:next w:val="Normal"/>
    <w:link w:val="Heading3Char"/>
    <w:uiPriority w:val="9"/>
    <w:unhideWhenUsed/>
    <w:qFormat/>
    <w:rsid w:val="0037040C"/>
    <w:pPr>
      <w:keepNext/>
      <w:keepLines/>
      <w:spacing w:before="40"/>
      <w:outlineLvl w:val="2"/>
    </w:pPr>
    <w:rPr>
      <w:rFonts w:asciiTheme="majorHAnsi" w:eastAsiaTheme="majorEastAsia" w:hAnsiTheme="majorHAnsi" w:cs="B Mitra"/>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4BA0"/>
    <w:rPr>
      <w:sz w:val="16"/>
      <w:szCs w:val="16"/>
    </w:rPr>
  </w:style>
  <w:style w:type="paragraph" w:styleId="CommentText">
    <w:name w:val="annotation text"/>
    <w:basedOn w:val="Normal"/>
    <w:link w:val="CommentTextChar"/>
    <w:uiPriority w:val="99"/>
    <w:semiHidden/>
    <w:unhideWhenUsed/>
    <w:rsid w:val="00084BA0"/>
    <w:pPr>
      <w:spacing w:line="240" w:lineRule="auto"/>
    </w:pPr>
    <w:rPr>
      <w:sz w:val="20"/>
      <w:szCs w:val="20"/>
    </w:rPr>
  </w:style>
  <w:style w:type="character" w:customStyle="1" w:styleId="CommentTextChar">
    <w:name w:val="Comment Text Char"/>
    <w:basedOn w:val="DefaultParagraphFont"/>
    <w:link w:val="CommentText"/>
    <w:uiPriority w:val="99"/>
    <w:semiHidden/>
    <w:rsid w:val="00084BA0"/>
    <w:rPr>
      <w:rFonts w:cs="B Lotus"/>
      <w:sz w:val="20"/>
      <w:szCs w:val="20"/>
    </w:rPr>
  </w:style>
  <w:style w:type="paragraph" w:styleId="CommentSubject">
    <w:name w:val="annotation subject"/>
    <w:basedOn w:val="CommentText"/>
    <w:next w:val="CommentText"/>
    <w:link w:val="CommentSubjectChar"/>
    <w:uiPriority w:val="99"/>
    <w:semiHidden/>
    <w:unhideWhenUsed/>
    <w:rsid w:val="00084BA0"/>
    <w:rPr>
      <w:b/>
      <w:bCs/>
    </w:rPr>
  </w:style>
  <w:style w:type="character" w:customStyle="1" w:styleId="CommentSubjectChar">
    <w:name w:val="Comment Subject Char"/>
    <w:basedOn w:val="CommentTextChar"/>
    <w:link w:val="CommentSubject"/>
    <w:uiPriority w:val="99"/>
    <w:semiHidden/>
    <w:rsid w:val="00084BA0"/>
    <w:rPr>
      <w:rFonts w:cs="B Lotus"/>
      <w:b/>
      <w:bCs/>
      <w:sz w:val="20"/>
      <w:szCs w:val="20"/>
    </w:rPr>
  </w:style>
  <w:style w:type="paragraph" w:styleId="BalloonText">
    <w:name w:val="Balloon Text"/>
    <w:basedOn w:val="Normal"/>
    <w:link w:val="BalloonTextChar"/>
    <w:uiPriority w:val="99"/>
    <w:semiHidden/>
    <w:unhideWhenUsed/>
    <w:rsid w:val="00084B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A0"/>
    <w:rPr>
      <w:rFonts w:ascii="Segoe UI" w:hAnsi="Segoe UI" w:cs="Segoe UI"/>
      <w:sz w:val="18"/>
      <w:szCs w:val="18"/>
    </w:rPr>
  </w:style>
  <w:style w:type="paragraph" w:styleId="FootnoteText">
    <w:name w:val="footnote text"/>
    <w:basedOn w:val="Normal"/>
    <w:link w:val="FootnoteTextChar"/>
    <w:uiPriority w:val="99"/>
    <w:semiHidden/>
    <w:unhideWhenUsed/>
    <w:rsid w:val="00084BA0"/>
    <w:pPr>
      <w:spacing w:line="240" w:lineRule="auto"/>
    </w:pPr>
    <w:rPr>
      <w:sz w:val="20"/>
      <w:szCs w:val="20"/>
    </w:rPr>
  </w:style>
  <w:style w:type="character" w:customStyle="1" w:styleId="FootnoteTextChar">
    <w:name w:val="Footnote Text Char"/>
    <w:basedOn w:val="DefaultParagraphFont"/>
    <w:link w:val="FootnoteText"/>
    <w:uiPriority w:val="99"/>
    <w:semiHidden/>
    <w:rsid w:val="00084BA0"/>
    <w:rPr>
      <w:rFonts w:cs="B Lotus"/>
      <w:sz w:val="20"/>
      <w:szCs w:val="20"/>
    </w:rPr>
  </w:style>
  <w:style w:type="character" w:styleId="FootnoteReference">
    <w:name w:val="footnote reference"/>
    <w:basedOn w:val="DefaultParagraphFont"/>
    <w:uiPriority w:val="99"/>
    <w:semiHidden/>
    <w:unhideWhenUsed/>
    <w:rsid w:val="00084BA0"/>
    <w:rPr>
      <w:vertAlign w:val="superscript"/>
    </w:rPr>
  </w:style>
  <w:style w:type="paragraph" w:styleId="ListParagraph">
    <w:name w:val="List Paragraph"/>
    <w:basedOn w:val="Normal"/>
    <w:uiPriority w:val="34"/>
    <w:qFormat/>
    <w:rsid w:val="00115DA5"/>
    <w:pPr>
      <w:ind w:left="720"/>
      <w:contextualSpacing/>
    </w:pPr>
  </w:style>
  <w:style w:type="character" w:customStyle="1" w:styleId="Heading1Char">
    <w:name w:val="Heading 1 Char"/>
    <w:basedOn w:val="DefaultParagraphFont"/>
    <w:link w:val="Heading1"/>
    <w:uiPriority w:val="9"/>
    <w:rsid w:val="0037040C"/>
    <w:rPr>
      <w:rFonts w:asciiTheme="majorHAnsi" w:eastAsiaTheme="majorEastAsia" w:hAnsiTheme="majorHAnsi" w:cs="B Mitra"/>
      <w:bCs/>
      <w:color w:val="000000" w:themeColor="text1"/>
      <w:sz w:val="32"/>
      <w:szCs w:val="30"/>
    </w:rPr>
  </w:style>
  <w:style w:type="character" w:customStyle="1" w:styleId="Heading2Char">
    <w:name w:val="Heading 2 Char"/>
    <w:basedOn w:val="DefaultParagraphFont"/>
    <w:link w:val="Heading2"/>
    <w:uiPriority w:val="9"/>
    <w:rsid w:val="0037040C"/>
    <w:rPr>
      <w:rFonts w:asciiTheme="majorHAnsi" w:eastAsiaTheme="majorEastAsia" w:hAnsiTheme="majorHAnsi" w:cs="B Mitra"/>
      <w:bCs/>
      <w:color w:val="000000" w:themeColor="text1"/>
      <w:sz w:val="26"/>
      <w:szCs w:val="28"/>
    </w:rPr>
  </w:style>
  <w:style w:type="paragraph" w:styleId="NoSpacing">
    <w:name w:val="No Spacing"/>
    <w:uiPriority w:val="1"/>
    <w:qFormat/>
    <w:rsid w:val="00C03B25"/>
    <w:pPr>
      <w:bidi/>
      <w:spacing w:after="0" w:line="240" w:lineRule="auto"/>
    </w:pPr>
    <w:rPr>
      <w:rFonts w:cs="B Lotus"/>
      <w:szCs w:val="24"/>
    </w:rPr>
  </w:style>
  <w:style w:type="paragraph" w:styleId="Header">
    <w:name w:val="header"/>
    <w:basedOn w:val="Normal"/>
    <w:link w:val="HeaderChar"/>
    <w:uiPriority w:val="99"/>
    <w:unhideWhenUsed/>
    <w:rsid w:val="00303AE8"/>
    <w:pPr>
      <w:tabs>
        <w:tab w:val="center" w:pos="4513"/>
        <w:tab w:val="right" w:pos="9026"/>
      </w:tabs>
      <w:spacing w:line="240" w:lineRule="auto"/>
    </w:pPr>
  </w:style>
  <w:style w:type="character" w:customStyle="1" w:styleId="HeaderChar">
    <w:name w:val="Header Char"/>
    <w:basedOn w:val="DefaultParagraphFont"/>
    <w:link w:val="Header"/>
    <w:uiPriority w:val="99"/>
    <w:rsid w:val="00303AE8"/>
    <w:rPr>
      <w:rFonts w:cs="B Lotus"/>
      <w:szCs w:val="28"/>
    </w:rPr>
  </w:style>
  <w:style w:type="paragraph" w:styleId="Footer">
    <w:name w:val="footer"/>
    <w:basedOn w:val="Normal"/>
    <w:link w:val="FooterChar"/>
    <w:uiPriority w:val="99"/>
    <w:unhideWhenUsed/>
    <w:rsid w:val="00303AE8"/>
    <w:pPr>
      <w:tabs>
        <w:tab w:val="center" w:pos="4513"/>
        <w:tab w:val="right" w:pos="9026"/>
      </w:tabs>
      <w:spacing w:line="240" w:lineRule="auto"/>
    </w:pPr>
  </w:style>
  <w:style w:type="character" w:customStyle="1" w:styleId="FooterChar">
    <w:name w:val="Footer Char"/>
    <w:basedOn w:val="DefaultParagraphFont"/>
    <w:link w:val="Footer"/>
    <w:uiPriority w:val="99"/>
    <w:rsid w:val="00303AE8"/>
    <w:rPr>
      <w:rFonts w:cs="B Lotus"/>
      <w:szCs w:val="28"/>
    </w:rPr>
  </w:style>
  <w:style w:type="paragraph" w:styleId="NormalWeb">
    <w:name w:val="Normal (Web)"/>
    <w:basedOn w:val="Normal"/>
    <w:uiPriority w:val="99"/>
    <w:unhideWhenUsed/>
    <w:rsid w:val="00581D0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7040C"/>
    <w:rPr>
      <w:rFonts w:asciiTheme="majorHAnsi" w:eastAsiaTheme="majorEastAsia" w:hAnsiTheme="majorHAnsi" w:cs="B Mitra"/>
      <w:bCs/>
      <w:sz w:val="24"/>
      <w:szCs w:val="26"/>
    </w:rPr>
  </w:style>
  <w:style w:type="paragraph" w:styleId="TOCHeading">
    <w:name w:val="TOC Heading"/>
    <w:basedOn w:val="Heading1"/>
    <w:next w:val="Normal"/>
    <w:uiPriority w:val="39"/>
    <w:unhideWhenUsed/>
    <w:qFormat/>
    <w:rsid w:val="00EC6680"/>
    <w:pPr>
      <w:bidi w:val="0"/>
      <w:outlineLvl w:val="9"/>
    </w:pPr>
    <w:rPr>
      <w:rFonts w:cstheme="majorBidi"/>
      <w:bCs w:val="0"/>
      <w:color w:val="2F5496" w:themeColor="accent1" w:themeShade="BF"/>
      <w:szCs w:val="32"/>
      <w:lang w:bidi="ar-SA"/>
    </w:rPr>
  </w:style>
  <w:style w:type="paragraph" w:styleId="TOC1">
    <w:name w:val="toc 1"/>
    <w:basedOn w:val="Normal"/>
    <w:next w:val="Normal"/>
    <w:autoRedefine/>
    <w:uiPriority w:val="39"/>
    <w:unhideWhenUsed/>
    <w:rsid w:val="00EC6680"/>
    <w:pPr>
      <w:spacing w:after="100"/>
    </w:pPr>
  </w:style>
  <w:style w:type="paragraph" w:styleId="TOC2">
    <w:name w:val="toc 2"/>
    <w:basedOn w:val="Normal"/>
    <w:next w:val="Normal"/>
    <w:autoRedefine/>
    <w:uiPriority w:val="39"/>
    <w:unhideWhenUsed/>
    <w:rsid w:val="00EC6680"/>
    <w:pPr>
      <w:spacing w:after="100"/>
      <w:ind w:left="220"/>
    </w:pPr>
  </w:style>
  <w:style w:type="character" w:styleId="Hyperlink">
    <w:name w:val="Hyperlink"/>
    <w:basedOn w:val="DefaultParagraphFont"/>
    <w:uiPriority w:val="99"/>
    <w:unhideWhenUsed/>
    <w:rsid w:val="00EC6680"/>
    <w:rPr>
      <w:color w:val="0563C1" w:themeColor="hyperlink"/>
      <w:u w:val="single"/>
    </w:rPr>
  </w:style>
  <w:style w:type="paragraph" w:styleId="TOC3">
    <w:name w:val="toc 3"/>
    <w:basedOn w:val="Normal"/>
    <w:next w:val="Normal"/>
    <w:autoRedefine/>
    <w:uiPriority w:val="39"/>
    <w:unhideWhenUsed/>
    <w:rsid w:val="006E563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3999">
      <w:bodyDiv w:val="1"/>
      <w:marLeft w:val="0"/>
      <w:marRight w:val="0"/>
      <w:marTop w:val="0"/>
      <w:marBottom w:val="0"/>
      <w:divBdr>
        <w:top w:val="none" w:sz="0" w:space="0" w:color="auto"/>
        <w:left w:val="none" w:sz="0" w:space="0" w:color="auto"/>
        <w:bottom w:val="none" w:sz="0" w:space="0" w:color="auto"/>
        <w:right w:val="none" w:sz="0" w:space="0" w:color="auto"/>
      </w:divBdr>
    </w:div>
    <w:div w:id="216891209">
      <w:bodyDiv w:val="1"/>
      <w:marLeft w:val="0"/>
      <w:marRight w:val="0"/>
      <w:marTop w:val="0"/>
      <w:marBottom w:val="0"/>
      <w:divBdr>
        <w:top w:val="none" w:sz="0" w:space="0" w:color="auto"/>
        <w:left w:val="none" w:sz="0" w:space="0" w:color="auto"/>
        <w:bottom w:val="none" w:sz="0" w:space="0" w:color="auto"/>
        <w:right w:val="none" w:sz="0" w:space="0" w:color="auto"/>
      </w:divBdr>
    </w:div>
    <w:div w:id="351346012">
      <w:bodyDiv w:val="1"/>
      <w:marLeft w:val="0"/>
      <w:marRight w:val="0"/>
      <w:marTop w:val="0"/>
      <w:marBottom w:val="0"/>
      <w:divBdr>
        <w:top w:val="none" w:sz="0" w:space="0" w:color="auto"/>
        <w:left w:val="none" w:sz="0" w:space="0" w:color="auto"/>
        <w:bottom w:val="none" w:sz="0" w:space="0" w:color="auto"/>
        <w:right w:val="none" w:sz="0" w:space="0" w:color="auto"/>
      </w:divBdr>
    </w:div>
    <w:div w:id="524486567">
      <w:bodyDiv w:val="1"/>
      <w:marLeft w:val="0"/>
      <w:marRight w:val="0"/>
      <w:marTop w:val="0"/>
      <w:marBottom w:val="0"/>
      <w:divBdr>
        <w:top w:val="none" w:sz="0" w:space="0" w:color="auto"/>
        <w:left w:val="none" w:sz="0" w:space="0" w:color="auto"/>
        <w:bottom w:val="none" w:sz="0" w:space="0" w:color="auto"/>
        <w:right w:val="none" w:sz="0" w:space="0" w:color="auto"/>
      </w:divBdr>
    </w:div>
    <w:div w:id="720716590">
      <w:bodyDiv w:val="1"/>
      <w:marLeft w:val="0"/>
      <w:marRight w:val="0"/>
      <w:marTop w:val="0"/>
      <w:marBottom w:val="0"/>
      <w:divBdr>
        <w:top w:val="none" w:sz="0" w:space="0" w:color="auto"/>
        <w:left w:val="none" w:sz="0" w:space="0" w:color="auto"/>
        <w:bottom w:val="none" w:sz="0" w:space="0" w:color="auto"/>
        <w:right w:val="none" w:sz="0" w:space="0" w:color="auto"/>
      </w:divBdr>
    </w:div>
    <w:div w:id="867597374">
      <w:bodyDiv w:val="1"/>
      <w:marLeft w:val="0"/>
      <w:marRight w:val="0"/>
      <w:marTop w:val="0"/>
      <w:marBottom w:val="0"/>
      <w:divBdr>
        <w:top w:val="none" w:sz="0" w:space="0" w:color="auto"/>
        <w:left w:val="none" w:sz="0" w:space="0" w:color="auto"/>
        <w:bottom w:val="none" w:sz="0" w:space="0" w:color="auto"/>
        <w:right w:val="none" w:sz="0" w:space="0" w:color="auto"/>
      </w:divBdr>
    </w:div>
    <w:div w:id="1073546544">
      <w:bodyDiv w:val="1"/>
      <w:marLeft w:val="0"/>
      <w:marRight w:val="0"/>
      <w:marTop w:val="0"/>
      <w:marBottom w:val="0"/>
      <w:divBdr>
        <w:top w:val="none" w:sz="0" w:space="0" w:color="auto"/>
        <w:left w:val="none" w:sz="0" w:space="0" w:color="auto"/>
        <w:bottom w:val="none" w:sz="0" w:space="0" w:color="auto"/>
        <w:right w:val="none" w:sz="0" w:space="0" w:color="auto"/>
      </w:divBdr>
    </w:div>
    <w:div w:id="1246452991">
      <w:bodyDiv w:val="1"/>
      <w:marLeft w:val="0"/>
      <w:marRight w:val="0"/>
      <w:marTop w:val="0"/>
      <w:marBottom w:val="0"/>
      <w:divBdr>
        <w:top w:val="none" w:sz="0" w:space="0" w:color="auto"/>
        <w:left w:val="none" w:sz="0" w:space="0" w:color="auto"/>
        <w:bottom w:val="none" w:sz="0" w:space="0" w:color="auto"/>
        <w:right w:val="none" w:sz="0" w:space="0" w:color="auto"/>
      </w:divBdr>
    </w:div>
    <w:div w:id="1246691582">
      <w:bodyDiv w:val="1"/>
      <w:marLeft w:val="0"/>
      <w:marRight w:val="0"/>
      <w:marTop w:val="0"/>
      <w:marBottom w:val="0"/>
      <w:divBdr>
        <w:top w:val="none" w:sz="0" w:space="0" w:color="auto"/>
        <w:left w:val="none" w:sz="0" w:space="0" w:color="auto"/>
        <w:bottom w:val="none" w:sz="0" w:space="0" w:color="auto"/>
        <w:right w:val="none" w:sz="0" w:space="0" w:color="auto"/>
      </w:divBdr>
    </w:div>
    <w:div w:id="1293169334">
      <w:bodyDiv w:val="1"/>
      <w:marLeft w:val="0"/>
      <w:marRight w:val="0"/>
      <w:marTop w:val="0"/>
      <w:marBottom w:val="0"/>
      <w:divBdr>
        <w:top w:val="none" w:sz="0" w:space="0" w:color="auto"/>
        <w:left w:val="none" w:sz="0" w:space="0" w:color="auto"/>
        <w:bottom w:val="none" w:sz="0" w:space="0" w:color="auto"/>
        <w:right w:val="none" w:sz="0" w:space="0" w:color="auto"/>
      </w:divBdr>
    </w:div>
    <w:div w:id="1300959521">
      <w:bodyDiv w:val="1"/>
      <w:marLeft w:val="0"/>
      <w:marRight w:val="0"/>
      <w:marTop w:val="0"/>
      <w:marBottom w:val="0"/>
      <w:divBdr>
        <w:top w:val="none" w:sz="0" w:space="0" w:color="auto"/>
        <w:left w:val="none" w:sz="0" w:space="0" w:color="auto"/>
        <w:bottom w:val="none" w:sz="0" w:space="0" w:color="auto"/>
        <w:right w:val="none" w:sz="0" w:space="0" w:color="auto"/>
      </w:divBdr>
    </w:div>
    <w:div w:id="1402679904">
      <w:bodyDiv w:val="1"/>
      <w:marLeft w:val="0"/>
      <w:marRight w:val="0"/>
      <w:marTop w:val="0"/>
      <w:marBottom w:val="0"/>
      <w:divBdr>
        <w:top w:val="none" w:sz="0" w:space="0" w:color="auto"/>
        <w:left w:val="none" w:sz="0" w:space="0" w:color="auto"/>
        <w:bottom w:val="none" w:sz="0" w:space="0" w:color="auto"/>
        <w:right w:val="none" w:sz="0" w:space="0" w:color="auto"/>
      </w:divBdr>
    </w:div>
    <w:div w:id="1483111479">
      <w:bodyDiv w:val="1"/>
      <w:marLeft w:val="0"/>
      <w:marRight w:val="0"/>
      <w:marTop w:val="0"/>
      <w:marBottom w:val="0"/>
      <w:divBdr>
        <w:top w:val="none" w:sz="0" w:space="0" w:color="auto"/>
        <w:left w:val="none" w:sz="0" w:space="0" w:color="auto"/>
        <w:bottom w:val="none" w:sz="0" w:space="0" w:color="auto"/>
        <w:right w:val="none" w:sz="0" w:space="0" w:color="auto"/>
      </w:divBdr>
    </w:div>
    <w:div w:id="1545093065">
      <w:bodyDiv w:val="1"/>
      <w:marLeft w:val="0"/>
      <w:marRight w:val="0"/>
      <w:marTop w:val="0"/>
      <w:marBottom w:val="0"/>
      <w:divBdr>
        <w:top w:val="none" w:sz="0" w:space="0" w:color="auto"/>
        <w:left w:val="none" w:sz="0" w:space="0" w:color="auto"/>
        <w:bottom w:val="none" w:sz="0" w:space="0" w:color="auto"/>
        <w:right w:val="none" w:sz="0" w:space="0" w:color="auto"/>
      </w:divBdr>
    </w:div>
    <w:div w:id="1620798789">
      <w:bodyDiv w:val="1"/>
      <w:marLeft w:val="0"/>
      <w:marRight w:val="0"/>
      <w:marTop w:val="0"/>
      <w:marBottom w:val="0"/>
      <w:divBdr>
        <w:top w:val="none" w:sz="0" w:space="0" w:color="auto"/>
        <w:left w:val="none" w:sz="0" w:space="0" w:color="auto"/>
        <w:bottom w:val="none" w:sz="0" w:space="0" w:color="auto"/>
        <w:right w:val="none" w:sz="0" w:space="0" w:color="auto"/>
      </w:divBdr>
    </w:div>
    <w:div w:id="1787582950">
      <w:bodyDiv w:val="1"/>
      <w:marLeft w:val="0"/>
      <w:marRight w:val="0"/>
      <w:marTop w:val="0"/>
      <w:marBottom w:val="0"/>
      <w:divBdr>
        <w:top w:val="none" w:sz="0" w:space="0" w:color="auto"/>
        <w:left w:val="none" w:sz="0" w:space="0" w:color="auto"/>
        <w:bottom w:val="none" w:sz="0" w:space="0" w:color="auto"/>
        <w:right w:val="none" w:sz="0" w:space="0" w:color="auto"/>
      </w:divBdr>
    </w:div>
    <w:div w:id="1796411024">
      <w:bodyDiv w:val="1"/>
      <w:marLeft w:val="0"/>
      <w:marRight w:val="0"/>
      <w:marTop w:val="0"/>
      <w:marBottom w:val="0"/>
      <w:divBdr>
        <w:top w:val="none" w:sz="0" w:space="0" w:color="auto"/>
        <w:left w:val="none" w:sz="0" w:space="0" w:color="auto"/>
        <w:bottom w:val="none" w:sz="0" w:space="0" w:color="auto"/>
        <w:right w:val="none" w:sz="0" w:space="0" w:color="auto"/>
      </w:divBdr>
    </w:div>
    <w:div w:id="1888688266">
      <w:bodyDiv w:val="1"/>
      <w:marLeft w:val="0"/>
      <w:marRight w:val="0"/>
      <w:marTop w:val="0"/>
      <w:marBottom w:val="0"/>
      <w:divBdr>
        <w:top w:val="none" w:sz="0" w:space="0" w:color="auto"/>
        <w:left w:val="none" w:sz="0" w:space="0" w:color="auto"/>
        <w:bottom w:val="none" w:sz="0" w:space="0" w:color="auto"/>
        <w:right w:val="none" w:sz="0" w:space="0" w:color="auto"/>
      </w:divBdr>
    </w:div>
    <w:div w:id="20299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314E4-A607-4FA3-B4BA-FE91C2CB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5538</TotalTime>
  <Pages>1</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Javad</dc:creator>
  <cp:keywords/>
  <dc:description/>
  <cp:lastModifiedBy>josephy64@gmail.com</cp:lastModifiedBy>
  <cp:revision>427</cp:revision>
  <cp:lastPrinted>2020-03-13T21:02:00Z</cp:lastPrinted>
  <dcterms:created xsi:type="dcterms:W3CDTF">2018-04-20T12:32:00Z</dcterms:created>
  <dcterms:modified xsi:type="dcterms:W3CDTF">2020-03-13T21:02:00Z</dcterms:modified>
</cp:coreProperties>
</file>