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DB" w:rsidRPr="00B91CDB" w:rsidRDefault="00B91CDB" w:rsidP="00B91CDB">
      <w:pPr>
        <w:spacing w:line="240" w:lineRule="auto"/>
        <w:jc w:val="center"/>
        <w:rPr>
          <w:rFonts w:cs="B Badr"/>
          <w:noProof/>
          <w:szCs w:val="44"/>
          <w:rtl/>
        </w:rPr>
      </w:pPr>
      <w:bookmarkStart w:id="0" w:name="_GoBack"/>
      <w:bookmarkEnd w:id="0"/>
    </w:p>
    <w:p w:rsidR="00B91CDB" w:rsidRDefault="00B91CDB" w:rsidP="00B91CDB">
      <w:pPr>
        <w:spacing w:line="240" w:lineRule="auto"/>
        <w:jc w:val="center"/>
        <w:rPr>
          <w:rFonts w:cs="B Badr"/>
          <w:noProof/>
          <w:szCs w:val="44"/>
          <w:rtl/>
        </w:rPr>
      </w:pPr>
    </w:p>
    <w:p w:rsidR="00B91CDB" w:rsidRPr="00B91CDB" w:rsidRDefault="00B91CDB" w:rsidP="00B91CDB">
      <w:pPr>
        <w:spacing w:line="240" w:lineRule="auto"/>
        <w:jc w:val="center"/>
        <w:rPr>
          <w:rFonts w:cs="B Badr" w:hint="cs"/>
          <w:b/>
          <w:bCs/>
          <w:noProof/>
          <w:szCs w:val="44"/>
          <w:rtl/>
        </w:rPr>
      </w:pPr>
      <w:r w:rsidRPr="00B91CDB">
        <w:rPr>
          <w:rFonts w:cs="B Badr" w:hint="cs"/>
          <w:b/>
          <w:bCs/>
          <w:noProof/>
          <w:szCs w:val="44"/>
          <w:rtl/>
        </w:rPr>
        <w:t>موضوع مقاله :</w:t>
      </w:r>
    </w:p>
    <w:p w:rsidR="00B91CDB" w:rsidRPr="00B91CDB" w:rsidRDefault="00B91CDB" w:rsidP="00B91CDB">
      <w:pPr>
        <w:spacing w:line="240" w:lineRule="auto"/>
        <w:jc w:val="center"/>
        <w:rPr>
          <w:rFonts w:cs="B Badr" w:hint="cs"/>
          <w:b/>
          <w:bCs/>
          <w:noProof/>
          <w:szCs w:val="44"/>
          <w:rtl/>
        </w:rPr>
      </w:pPr>
      <w:r w:rsidRPr="00B91CDB">
        <w:rPr>
          <w:rFonts w:cs="B Badr" w:hint="cs"/>
          <w:b/>
          <w:bCs/>
          <w:noProof/>
          <w:szCs w:val="44"/>
          <w:rtl/>
        </w:rPr>
        <w:t>بررسی دلالت نهی بر فساد بر محوریت مرحوم مظفر</w:t>
      </w:r>
    </w:p>
    <w:p w:rsidR="00B91CDB" w:rsidRPr="00B91CDB" w:rsidRDefault="00B91CDB" w:rsidP="00B91CDB">
      <w:pPr>
        <w:spacing w:line="240" w:lineRule="auto"/>
        <w:jc w:val="center"/>
        <w:rPr>
          <w:rFonts w:cs="B Badr" w:hint="cs"/>
          <w:noProof/>
          <w:szCs w:val="44"/>
          <w:rtl/>
        </w:rPr>
      </w:pPr>
    </w:p>
    <w:p w:rsidR="00B91CDB" w:rsidRPr="00B91CDB" w:rsidRDefault="00B91CDB" w:rsidP="00B91CDB">
      <w:pPr>
        <w:spacing w:line="240" w:lineRule="auto"/>
        <w:jc w:val="center"/>
        <w:rPr>
          <w:rFonts w:cs="B Badr"/>
          <w:noProof/>
          <w:szCs w:val="44"/>
          <w:rtl/>
        </w:rPr>
      </w:pPr>
    </w:p>
    <w:p w:rsidR="00B91CDB" w:rsidRPr="00B91CDB" w:rsidRDefault="00B91CDB" w:rsidP="00B91CDB">
      <w:pPr>
        <w:spacing w:line="240" w:lineRule="auto"/>
        <w:jc w:val="center"/>
        <w:rPr>
          <w:rFonts w:cs="B Badr" w:hint="cs"/>
          <w:noProof/>
          <w:szCs w:val="44"/>
          <w:rtl/>
        </w:rPr>
      </w:pPr>
      <w:r w:rsidRPr="00B91CDB">
        <w:rPr>
          <w:rFonts w:cs="B Badr" w:hint="cs"/>
          <w:noProof/>
          <w:szCs w:val="44"/>
          <w:rtl/>
        </w:rPr>
        <w:t>محقق: علی رضایی راوری</w:t>
      </w:r>
    </w:p>
    <w:p w:rsidR="00B91CDB" w:rsidRPr="00B91CDB" w:rsidRDefault="00B91CDB" w:rsidP="00B91CDB">
      <w:pPr>
        <w:spacing w:line="240" w:lineRule="auto"/>
        <w:jc w:val="center"/>
        <w:rPr>
          <w:rFonts w:cs="B Badr" w:hint="cs"/>
          <w:noProof/>
          <w:szCs w:val="44"/>
          <w:rtl/>
        </w:rPr>
      </w:pPr>
      <w:r w:rsidRPr="00B91CDB">
        <w:rPr>
          <w:rFonts w:cs="B Badr" w:hint="cs"/>
          <w:noProof/>
          <w:szCs w:val="44"/>
          <w:rtl/>
        </w:rPr>
        <w:t>استاد مشاور: حجت الإسلام و المسلمین ابراهیمی</w:t>
      </w:r>
    </w:p>
    <w:p w:rsidR="00B91CDB" w:rsidRPr="00B91CDB" w:rsidRDefault="00B91CDB" w:rsidP="00B91CDB">
      <w:pPr>
        <w:spacing w:line="240" w:lineRule="auto"/>
        <w:jc w:val="center"/>
        <w:rPr>
          <w:rFonts w:cs="B Badr" w:hint="cs"/>
          <w:noProof/>
          <w:szCs w:val="44"/>
          <w:rtl/>
        </w:rPr>
      </w:pPr>
      <w:r w:rsidRPr="00B91CDB">
        <w:rPr>
          <w:rFonts w:cs="B Badr" w:hint="cs"/>
          <w:noProof/>
          <w:szCs w:val="44"/>
          <w:rtl/>
        </w:rPr>
        <w:t>مرکز آموزش: مدرسه علمیه علوی</w:t>
      </w:r>
    </w:p>
    <w:p w:rsidR="00B91CDB" w:rsidRPr="00B91CDB" w:rsidRDefault="00B91CDB" w:rsidP="00B91CDB">
      <w:pPr>
        <w:spacing w:line="240" w:lineRule="auto"/>
        <w:jc w:val="center"/>
        <w:rPr>
          <w:rFonts w:cs="B Badr"/>
          <w:noProof/>
          <w:szCs w:val="44"/>
          <w:rtl/>
        </w:rPr>
      </w:pPr>
      <w:r w:rsidRPr="00B91CDB">
        <w:rPr>
          <w:rFonts w:cs="B Badr" w:hint="cs"/>
          <w:noProof/>
          <w:szCs w:val="44"/>
          <w:rtl/>
        </w:rPr>
        <w:t>سال تحصیلی: بهار 99</w:t>
      </w:r>
    </w:p>
    <w:p w:rsidR="005363AD" w:rsidRDefault="00A87293" w:rsidP="00393928">
      <w:pPr>
        <w:spacing w:line="240" w:lineRule="auto"/>
        <w:rPr>
          <w:rFonts w:cs="B Badr"/>
          <w:sz w:val="28"/>
          <w:szCs w:val="28"/>
          <w:rtl/>
        </w:rPr>
      </w:pPr>
      <w:r w:rsidRPr="00A87293">
        <w:rPr>
          <w:rFonts w:cs="B Badr"/>
          <w:noProof/>
          <w:sz w:val="28"/>
          <w:szCs w:val="28"/>
          <w:rtl/>
        </w:rPr>
        <w:lastRenderedPageBreak/>
        <w:drawing>
          <wp:inline distT="0" distB="0" distL="0" distR="0">
            <wp:extent cx="5494655" cy="8686800"/>
            <wp:effectExtent l="0" t="0" r="0" b="0"/>
            <wp:docPr id="1" name="Picture 1" descr="E:\پژوهش\مدارک\بسم الله الرحمن الرحیم\besmelah\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پژوهش\مدارک\بسم الله الرحمن الرحیم\besmelah\1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282" cy="8694115"/>
                    </a:xfrm>
                    <a:prstGeom prst="rect">
                      <a:avLst/>
                    </a:prstGeom>
                    <a:noFill/>
                    <a:ln>
                      <a:noFill/>
                    </a:ln>
                  </pic:spPr>
                </pic:pic>
              </a:graphicData>
            </a:graphic>
          </wp:inline>
        </w:drawing>
      </w:r>
    </w:p>
    <w:p w:rsidR="00A87293" w:rsidRDefault="00A87293" w:rsidP="00393928">
      <w:pPr>
        <w:spacing w:line="240" w:lineRule="auto"/>
        <w:rPr>
          <w:rFonts w:cs="B Badr"/>
          <w:sz w:val="28"/>
          <w:szCs w:val="28"/>
          <w:rtl/>
        </w:rPr>
      </w:pPr>
    </w:p>
    <w:p w:rsidR="00A87293" w:rsidRDefault="00A87293" w:rsidP="00393928">
      <w:pPr>
        <w:spacing w:line="240" w:lineRule="auto"/>
        <w:rPr>
          <w:rFonts w:cs="B Badr"/>
          <w:sz w:val="28"/>
          <w:szCs w:val="28"/>
          <w:rtl/>
        </w:rPr>
      </w:pPr>
    </w:p>
    <w:p w:rsidR="00A87293" w:rsidRDefault="00A87293" w:rsidP="00393928">
      <w:pPr>
        <w:spacing w:line="240" w:lineRule="auto"/>
        <w:rPr>
          <w:rFonts w:cs="B Badr"/>
          <w:sz w:val="28"/>
          <w:szCs w:val="28"/>
          <w:rtl/>
        </w:rPr>
      </w:pPr>
    </w:p>
    <w:p w:rsidR="00A87293" w:rsidRDefault="00A87293" w:rsidP="00393928">
      <w:pPr>
        <w:spacing w:line="240" w:lineRule="auto"/>
        <w:rPr>
          <w:rFonts w:cs="B Badr"/>
          <w:sz w:val="28"/>
          <w:szCs w:val="28"/>
          <w:rtl/>
        </w:rPr>
      </w:pPr>
    </w:p>
    <w:p w:rsidR="00A87293" w:rsidRDefault="00A87293" w:rsidP="00393928">
      <w:pPr>
        <w:spacing w:line="240" w:lineRule="auto"/>
        <w:rPr>
          <w:rFonts w:cs="B Badr"/>
          <w:sz w:val="28"/>
          <w:szCs w:val="28"/>
          <w:rtl/>
        </w:rPr>
      </w:pPr>
    </w:p>
    <w:p w:rsidR="00393928" w:rsidRPr="00A87293" w:rsidRDefault="00393928" w:rsidP="00393928">
      <w:pPr>
        <w:spacing w:line="240" w:lineRule="auto"/>
        <w:rPr>
          <w:rFonts w:cs="B Badr" w:hint="cs"/>
          <w:sz w:val="40"/>
          <w:szCs w:val="40"/>
          <w:rtl/>
        </w:rPr>
      </w:pPr>
      <w:r w:rsidRPr="00A87293">
        <w:rPr>
          <w:rFonts w:cs="B Badr" w:hint="cs"/>
          <w:b/>
          <w:bCs/>
          <w:sz w:val="40"/>
          <w:szCs w:val="40"/>
          <w:rtl/>
        </w:rPr>
        <w:t>تقدیم</w:t>
      </w:r>
      <w:r w:rsidRPr="00A87293">
        <w:rPr>
          <w:rFonts w:cs="B Badr" w:hint="cs"/>
          <w:sz w:val="40"/>
          <w:szCs w:val="40"/>
          <w:rtl/>
        </w:rPr>
        <w:t>: این مقاله گردآوری شده را هدیه به ائمه معصومین علیهم السلام کرد و امید وارم مورد استفاده و بهره مندی طلاب و سربازان امام زمان علیه السلام قرار گیرد.</w:t>
      </w:r>
    </w:p>
    <w:p w:rsidR="00393928" w:rsidRPr="00A87293" w:rsidRDefault="00393928" w:rsidP="00393928">
      <w:pPr>
        <w:spacing w:line="240" w:lineRule="auto"/>
        <w:rPr>
          <w:rFonts w:cs="B Badr"/>
          <w:sz w:val="40"/>
          <w:szCs w:val="40"/>
          <w:rtl/>
        </w:rPr>
      </w:pPr>
    </w:p>
    <w:p w:rsidR="00393928" w:rsidRPr="00A87293" w:rsidRDefault="00393928" w:rsidP="00393928">
      <w:pPr>
        <w:spacing w:line="240" w:lineRule="auto"/>
        <w:rPr>
          <w:rFonts w:cs="B Badr"/>
          <w:sz w:val="40"/>
          <w:szCs w:val="40"/>
          <w:rtl/>
        </w:rPr>
      </w:pPr>
      <w:r w:rsidRPr="00A87293">
        <w:rPr>
          <w:rFonts w:cs="B Badr" w:hint="cs"/>
          <w:b/>
          <w:bCs/>
          <w:sz w:val="40"/>
          <w:szCs w:val="40"/>
          <w:rtl/>
        </w:rPr>
        <w:t>تقدیر</w:t>
      </w:r>
      <w:r w:rsidRPr="00A87293">
        <w:rPr>
          <w:rFonts w:cs="B Badr" w:hint="cs"/>
          <w:sz w:val="40"/>
          <w:szCs w:val="40"/>
          <w:rtl/>
        </w:rPr>
        <w:t xml:space="preserve">: از استاد گرامی حجت الإسلام ابراهیمی و همچنین از حجت الإسلام </w:t>
      </w:r>
      <w:r w:rsidR="00A87293" w:rsidRPr="00A87293">
        <w:rPr>
          <w:rFonts w:cs="B Badr" w:hint="cs"/>
          <w:sz w:val="40"/>
          <w:szCs w:val="40"/>
          <w:rtl/>
        </w:rPr>
        <w:t>عابدینی که با راهنمایی های دلسوزانه ی خود کمک کار بنده در انجام و تدوین مقله بودند کمال تشکر را دارم و هماره دعاگوی آنها خواهم بود.</w:t>
      </w:r>
    </w:p>
    <w:p w:rsidR="00393928" w:rsidRDefault="00393928" w:rsidP="004147A9">
      <w:pPr>
        <w:spacing w:line="240" w:lineRule="auto"/>
        <w:rPr>
          <w:rFonts w:cs="B Badr"/>
          <w:sz w:val="28"/>
          <w:szCs w:val="28"/>
          <w:rtl/>
        </w:rPr>
      </w:pPr>
    </w:p>
    <w:p w:rsidR="00393928" w:rsidRDefault="00393928"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5363AD" w:rsidRPr="002C5C09" w:rsidRDefault="00562A87" w:rsidP="004147A9">
      <w:pPr>
        <w:spacing w:line="240" w:lineRule="auto"/>
        <w:rPr>
          <w:rFonts w:cs="B Badr" w:hint="cs"/>
          <w:sz w:val="28"/>
          <w:szCs w:val="28"/>
          <w:rtl/>
        </w:rPr>
      </w:pPr>
      <w:r w:rsidRPr="002C5C09">
        <w:rPr>
          <w:rFonts w:cs="B Badr" w:hint="cs"/>
          <w:sz w:val="28"/>
          <w:szCs w:val="28"/>
          <w:rtl/>
        </w:rPr>
        <w:t>چکیده</w:t>
      </w:r>
    </w:p>
    <w:p w:rsidR="00562A87" w:rsidRPr="002C5C09" w:rsidRDefault="00562A87" w:rsidP="00D87E51">
      <w:pPr>
        <w:spacing w:line="240" w:lineRule="auto"/>
        <w:ind w:firstLine="720"/>
        <w:jc w:val="both"/>
        <w:rPr>
          <w:rFonts w:cs="B Badr"/>
          <w:sz w:val="28"/>
          <w:szCs w:val="28"/>
          <w:rtl/>
        </w:rPr>
      </w:pPr>
      <w:r w:rsidRPr="002C5C09">
        <w:rPr>
          <w:rFonts w:cs="B Badr" w:hint="cs"/>
          <w:sz w:val="28"/>
          <w:szCs w:val="28"/>
          <w:rtl/>
        </w:rPr>
        <w:t>از آنجا که فهم دقیق مسئله دلالت نهی بر فساد امری مهم بوده و اثرات آن در مبانی اصولی و احکام شرعیه می باشد، نگارنده بر آن شده که با بررسی اقوال مختلف و مبانی دانشیان علم اصول، جمع بندی این مسئله را انجام دهد و این مسئه دلالت نهی بر فساد را در دو حیطه آن یعنی درمورد نهی از عبادات و نهی از معاملات بررسی کند که ثمره اصلی از روشن شدن نهی در عبادات، رفع تحیّر مکلف در مواضعی می باشد که یک امر عبادی که در ظاهر بعنوان مقرّب به خداوند می باشد چگونه در مواردی نهی به آن تعلق گرفته و در این حالت حکم تکلیفی مکلف چه می شود. و همچنین ثمره و اهمیت این بحث در نهی از معاملات، بسیاری از حکام حکومتی و قوانین را روشن می کند. روش گردآوری اطلاعات در این پژوهه به صورت کتابخانه ای و روش پژوهش، توصیفی - تحلیلی می باشد.</w:t>
      </w:r>
    </w:p>
    <w:p w:rsidR="00562A87" w:rsidRDefault="00562A87" w:rsidP="004147A9">
      <w:pPr>
        <w:spacing w:line="240" w:lineRule="auto"/>
        <w:rPr>
          <w:rFonts w:cs="B Badr"/>
          <w:sz w:val="28"/>
          <w:szCs w:val="28"/>
          <w:rtl/>
        </w:rPr>
      </w:pPr>
    </w:p>
    <w:p w:rsidR="00393928" w:rsidRPr="002C5C09" w:rsidRDefault="00393928" w:rsidP="004147A9">
      <w:pPr>
        <w:spacing w:line="240" w:lineRule="auto"/>
        <w:rPr>
          <w:rFonts w:cs="B Badr"/>
          <w:sz w:val="28"/>
          <w:szCs w:val="28"/>
          <w:rtl/>
        </w:rPr>
      </w:pPr>
      <w:r>
        <w:rPr>
          <w:rFonts w:cs="B Badr" w:hint="cs"/>
          <w:sz w:val="28"/>
          <w:szCs w:val="28"/>
          <w:rtl/>
        </w:rPr>
        <w:t>کلید واژه: نهی در معاملات، نهی در عبادات، فساد در معاملات، فساد در معاملات، دلالت نهی بر فساد، اقتضای نهی بر فساد</w:t>
      </w: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4147A9">
      <w:pPr>
        <w:spacing w:line="240" w:lineRule="auto"/>
        <w:rPr>
          <w:rFonts w:cs="B Badr"/>
          <w:sz w:val="28"/>
          <w:szCs w:val="28"/>
          <w:rtl/>
        </w:rPr>
      </w:pPr>
    </w:p>
    <w:p w:rsidR="00A87293" w:rsidRDefault="00A87293" w:rsidP="002E13C8">
      <w:pPr>
        <w:spacing w:line="240" w:lineRule="auto"/>
        <w:rPr>
          <w:rFonts w:cs="B Badr"/>
          <w:sz w:val="28"/>
          <w:szCs w:val="28"/>
          <w:rtl/>
        </w:rPr>
      </w:pPr>
    </w:p>
    <w:p w:rsidR="00B91CDB" w:rsidRDefault="00B91CDB">
      <w:pPr>
        <w:pStyle w:val="TOC1"/>
        <w:tabs>
          <w:tab w:val="right" w:leader="dot" w:pos="9061"/>
        </w:tabs>
        <w:rPr>
          <w:rFonts w:asciiTheme="minorHAnsi" w:eastAsiaTheme="minorEastAsia" w:hAnsiTheme="minorHAnsi" w:cstheme="minorBidi"/>
          <w:noProof/>
          <w:color w:val="auto"/>
          <w:sz w:val="22"/>
          <w:szCs w:val="22"/>
          <w:rtl/>
        </w:rPr>
      </w:pPr>
      <w:r>
        <w:rPr>
          <w:rFonts w:cs="B Badr"/>
          <w:sz w:val="28"/>
          <w:szCs w:val="28"/>
          <w:rtl/>
        </w:rPr>
        <w:fldChar w:fldCharType="begin"/>
      </w:r>
      <w:r>
        <w:rPr>
          <w:rFonts w:cs="B Badr"/>
          <w:sz w:val="28"/>
          <w:szCs w:val="28"/>
          <w:rtl/>
        </w:rPr>
        <w:instrText xml:space="preserve"> </w:instrText>
      </w:r>
      <w:r>
        <w:rPr>
          <w:rFonts w:cs="B Badr"/>
          <w:sz w:val="28"/>
          <w:szCs w:val="28"/>
        </w:rPr>
        <w:instrText xml:space="preserve">TOC </w:instrText>
      </w:r>
      <w:r>
        <w:rPr>
          <w:rFonts w:cs="B Badr"/>
          <w:sz w:val="28"/>
          <w:szCs w:val="28"/>
          <w:rtl/>
        </w:rPr>
        <w:instrText>\</w:instrText>
      </w:r>
      <w:r>
        <w:rPr>
          <w:rFonts w:cs="B Badr"/>
          <w:sz w:val="28"/>
          <w:szCs w:val="28"/>
        </w:rPr>
        <w:instrText>o "</w:instrText>
      </w:r>
      <w:r>
        <w:rPr>
          <w:rFonts w:cs="B Badr"/>
          <w:sz w:val="28"/>
          <w:szCs w:val="28"/>
          <w:rtl/>
        </w:rPr>
        <w:instrText>1-3</w:instrText>
      </w:r>
      <w:r>
        <w:rPr>
          <w:rFonts w:cs="B Badr"/>
          <w:sz w:val="28"/>
          <w:szCs w:val="28"/>
        </w:rPr>
        <w:instrText>" \h \z \u</w:instrText>
      </w:r>
      <w:r>
        <w:rPr>
          <w:rFonts w:cs="B Badr"/>
          <w:sz w:val="28"/>
          <w:szCs w:val="28"/>
          <w:rtl/>
        </w:rPr>
        <w:instrText xml:space="preserve"> </w:instrText>
      </w:r>
      <w:r>
        <w:rPr>
          <w:rFonts w:cs="B Badr"/>
          <w:sz w:val="28"/>
          <w:szCs w:val="28"/>
          <w:rtl/>
        </w:rPr>
        <w:fldChar w:fldCharType="separate"/>
      </w:r>
      <w:hyperlink w:anchor="_Toc37011684" w:history="1">
        <w:r w:rsidRPr="00B16C6C">
          <w:rPr>
            <w:rStyle w:val="Hyperlink"/>
            <w:rFonts w:hint="eastAsia"/>
            <w:noProof/>
            <w:rtl/>
          </w:rPr>
          <w:t>فصل</w:t>
        </w:r>
        <w:r w:rsidRPr="00B16C6C">
          <w:rPr>
            <w:rStyle w:val="Hyperlink"/>
            <w:noProof/>
            <w:rtl/>
          </w:rPr>
          <w:t xml:space="preserve"> </w:t>
        </w:r>
        <w:r w:rsidRPr="00B16C6C">
          <w:rPr>
            <w:rStyle w:val="Hyperlink"/>
            <w:rFonts w:hint="eastAsia"/>
            <w:noProof/>
            <w:rtl/>
          </w:rPr>
          <w:t>اوّل</w:t>
        </w:r>
        <w:r w:rsidRPr="00B16C6C">
          <w:rPr>
            <w:rStyle w:val="Hyperlink"/>
            <w:noProof/>
            <w:rtl/>
          </w:rPr>
          <w:t xml:space="preserve">: </w:t>
        </w:r>
        <w:r w:rsidRPr="00B16C6C">
          <w:rPr>
            <w:rStyle w:val="Hyperlink"/>
            <w:rFonts w:hint="eastAsia"/>
            <w:noProof/>
            <w:rtl/>
          </w:rPr>
          <w:t>مفاه</w:t>
        </w:r>
        <w:r w:rsidRPr="00B16C6C">
          <w:rPr>
            <w:rStyle w:val="Hyperlink"/>
            <w:rFonts w:hint="cs"/>
            <w:noProof/>
            <w:rtl/>
          </w:rPr>
          <w:t>ی</w:t>
        </w:r>
        <w:r w:rsidRPr="00B16C6C">
          <w:rPr>
            <w:rStyle w:val="Hyperlink"/>
            <w:rFonts w:hint="eastAsia"/>
            <w:noProof/>
            <w:rtl/>
          </w:rPr>
          <w:t>م</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8</w:t>
        </w:r>
        <w:r>
          <w:rPr>
            <w:rStyle w:val="Hyperlink"/>
            <w:noProof/>
            <w:rtl/>
          </w:rPr>
          <w:fldChar w:fldCharType="end"/>
        </w:r>
      </w:hyperlink>
    </w:p>
    <w:p w:rsidR="00B91CDB" w:rsidRDefault="00B91CDB">
      <w:pPr>
        <w:pStyle w:val="TOC2"/>
        <w:tabs>
          <w:tab w:val="right" w:leader="dot" w:pos="9061"/>
        </w:tabs>
        <w:rPr>
          <w:rFonts w:asciiTheme="minorHAnsi" w:eastAsiaTheme="minorEastAsia" w:hAnsiTheme="minorHAnsi" w:cstheme="minorBidi"/>
          <w:noProof/>
          <w:color w:val="auto"/>
          <w:sz w:val="22"/>
          <w:szCs w:val="22"/>
          <w:rtl/>
        </w:rPr>
      </w:pPr>
      <w:hyperlink w:anchor="_Toc37011685" w:history="1">
        <w:r w:rsidRPr="00B16C6C">
          <w:rPr>
            <w:rStyle w:val="Hyperlink"/>
            <w:noProof/>
            <w:rtl/>
          </w:rPr>
          <w:t xml:space="preserve">1. </w:t>
        </w:r>
        <w:r w:rsidRPr="00B16C6C">
          <w:rPr>
            <w:rStyle w:val="Hyperlink"/>
            <w:rFonts w:hint="eastAsia"/>
            <w:noProof/>
            <w:rtl/>
          </w:rPr>
          <w:t>دلالت</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8</w:t>
        </w:r>
        <w:r>
          <w:rPr>
            <w:rStyle w:val="Hyperlink"/>
            <w:noProof/>
            <w:rtl/>
          </w:rPr>
          <w:fldChar w:fldCharType="end"/>
        </w:r>
      </w:hyperlink>
    </w:p>
    <w:p w:rsidR="00B91CDB" w:rsidRDefault="00B91CDB">
      <w:pPr>
        <w:pStyle w:val="TOC2"/>
        <w:tabs>
          <w:tab w:val="right" w:leader="dot" w:pos="9061"/>
        </w:tabs>
        <w:rPr>
          <w:rFonts w:asciiTheme="minorHAnsi" w:eastAsiaTheme="minorEastAsia" w:hAnsiTheme="minorHAnsi" w:cstheme="minorBidi"/>
          <w:noProof/>
          <w:color w:val="auto"/>
          <w:sz w:val="22"/>
          <w:szCs w:val="22"/>
          <w:rtl/>
        </w:rPr>
      </w:pPr>
      <w:hyperlink w:anchor="_Toc37011686" w:history="1">
        <w:r w:rsidRPr="00B16C6C">
          <w:rPr>
            <w:rStyle w:val="Hyperlink"/>
            <w:noProof/>
            <w:rtl/>
          </w:rPr>
          <w:t xml:space="preserve">2. </w:t>
        </w:r>
        <w:r w:rsidRPr="00B16C6C">
          <w:rPr>
            <w:rStyle w:val="Hyperlink"/>
            <w:rFonts w:hint="eastAsia"/>
            <w:noProof/>
            <w:rtl/>
          </w:rPr>
          <w:t>نه</w:t>
        </w:r>
        <w:r w:rsidRPr="00B16C6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8</w:t>
        </w:r>
        <w:r>
          <w:rPr>
            <w:rStyle w:val="Hyperlink"/>
            <w:noProof/>
            <w:rtl/>
          </w:rPr>
          <w:fldChar w:fldCharType="end"/>
        </w:r>
      </w:hyperlink>
    </w:p>
    <w:p w:rsidR="00B91CDB" w:rsidRDefault="00B91CDB">
      <w:pPr>
        <w:pStyle w:val="TOC2"/>
        <w:tabs>
          <w:tab w:val="right" w:leader="dot" w:pos="9061"/>
        </w:tabs>
        <w:rPr>
          <w:rFonts w:asciiTheme="minorHAnsi" w:eastAsiaTheme="minorEastAsia" w:hAnsiTheme="minorHAnsi" w:cstheme="minorBidi"/>
          <w:noProof/>
          <w:color w:val="auto"/>
          <w:sz w:val="22"/>
          <w:szCs w:val="22"/>
          <w:rtl/>
        </w:rPr>
      </w:pPr>
      <w:hyperlink w:anchor="_Toc37011687" w:history="1">
        <w:r w:rsidRPr="00B16C6C">
          <w:rPr>
            <w:rStyle w:val="Hyperlink"/>
            <w:noProof/>
            <w:rtl/>
          </w:rPr>
          <w:t xml:space="preserve">3. </w:t>
        </w:r>
        <w:r w:rsidRPr="00B16C6C">
          <w:rPr>
            <w:rStyle w:val="Hyperlink"/>
            <w:rFonts w:hint="eastAsia"/>
            <w:noProof/>
            <w:rtl/>
          </w:rPr>
          <w:t>فساد</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9</w:t>
        </w:r>
        <w:r>
          <w:rPr>
            <w:rStyle w:val="Hyperlink"/>
            <w:noProof/>
            <w:rtl/>
          </w:rPr>
          <w:fldChar w:fldCharType="end"/>
        </w:r>
      </w:hyperlink>
    </w:p>
    <w:p w:rsidR="00B91CDB" w:rsidRDefault="00B91CDB">
      <w:pPr>
        <w:pStyle w:val="TOC1"/>
        <w:tabs>
          <w:tab w:val="right" w:leader="dot" w:pos="9061"/>
        </w:tabs>
        <w:rPr>
          <w:rFonts w:asciiTheme="minorHAnsi" w:eastAsiaTheme="minorEastAsia" w:hAnsiTheme="minorHAnsi" w:cstheme="minorBidi"/>
          <w:noProof/>
          <w:color w:val="auto"/>
          <w:sz w:val="22"/>
          <w:szCs w:val="22"/>
          <w:rtl/>
        </w:rPr>
      </w:pPr>
      <w:hyperlink w:anchor="_Toc37011688" w:history="1">
        <w:r w:rsidRPr="00B16C6C">
          <w:rPr>
            <w:rStyle w:val="Hyperlink"/>
            <w:rFonts w:hint="eastAsia"/>
            <w:noProof/>
            <w:rtl/>
          </w:rPr>
          <w:t>فصل</w:t>
        </w:r>
        <w:r w:rsidRPr="00B16C6C">
          <w:rPr>
            <w:rStyle w:val="Hyperlink"/>
            <w:noProof/>
            <w:rtl/>
          </w:rPr>
          <w:t xml:space="preserve"> </w:t>
        </w:r>
        <w:r w:rsidRPr="00B16C6C">
          <w:rPr>
            <w:rStyle w:val="Hyperlink"/>
            <w:rFonts w:hint="eastAsia"/>
            <w:noProof/>
            <w:rtl/>
          </w:rPr>
          <w:t>دوم</w:t>
        </w:r>
        <w:r w:rsidRPr="00B16C6C">
          <w:rPr>
            <w:rStyle w:val="Hyperlink"/>
            <w:noProof/>
            <w:rtl/>
          </w:rPr>
          <w:t xml:space="preserve">. </w:t>
        </w:r>
        <w:r w:rsidRPr="00B16C6C">
          <w:rPr>
            <w:rStyle w:val="Hyperlink"/>
            <w:rFonts w:hint="eastAsia"/>
            <w:noProof/>
            <w:rtl/>
          </w:rPr>
          <w:t>دلالت</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بر</w:t>
        </w:r>
        <w:r w:rsidRPr="00B16C6C">
          <w:rPr>
            <w:rStyle w:val="Hyperlink"/>
            <w:noProof/>
            <w:rtl/>
          </w:rPr>
          <w:t xml:space="preserve"> </w:t>
        </w:r>
        <w:r w:rsidRPr="00B16C6C">
          <w:rPr>
            <w:rStyle w:val="Hyperlink"/>
            <w:rFonts w:hint="eastAsia"/>
            <w:noProof/>
            <w:rtl/>
          </w:rPr>
          <w:t>فساد</w:t>
        </w:r>
        <w:r w:rsidRPr="00B16C6C">
          <w:rPr>
            <w:rStyle w:val="Hyperlink"/>
            <w:noProof/>
            <w:rtl/>
          </w:rPr>
          <w:t xml:space="preserve"> </w:t>
        </w:r>
        <w:r w:rsidRPr="00B16C6C">
          <w:rPr>
            <w:rStyle w:val="Hyperlink"/>
            <w:rFonts w:hint="eastAsia"/>
            <w:noProof/>
            <w:rtl/>
          </w:rPr>
          <w:t>در</w:t>
        </w:r>
        <w:r w:rsidRPr="00B16C6C">
          <w:rPr>
            <w:rStyle w:val="Hyperlink"/>
            <w:noProof/>
            <w:rtl/>
          </w:rPr>
          <w:t xml:space="preserve"> </w:t>
        </w:r>
        <w:r w:rsidRPr="00B16C6C">
          <w:rPr>
            <w:rStyle w:val="Hyperlink"/>
            <w:rFonts w:hint="eastAsia"/>
            <w:noProof/>
            <w:rtl/>
          </w:rPr>
          <w:t>عبادات</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10</w:t>
        </w:r>
        <w:r>
          <w:rPr>
            <w:rStyle w:val="Hyperlink"/>
            <w:noProof/>
            <w:rtl/>
          </w:rPr>
          <w:fldChar w:fldCharType="end"/>
        </w:r>
      </w:hyperlink>
    </w:p>
    <w:p w:rsidR="00B91CDB" w:rsidRDefault="00B91CDB">
      <w:pPr>
        <w:pStyle w:val="TOC2"/>
        <w:tabs>
          <w:tab w:val="right" w:leader="dot" w:pos="9061"/>
        </w:tabs>
        <w:rPr>
          <w:rFonts w:asciiTheme="minorHAnsi" w:eastAsiaTheme="minorEastAsia" w:hAnsiTheme="minorHAnsi" w:cstheme="minorBidi"/>
          <w:noProof/>
          <w:color w:val="auto"/>
          <w:sz w:val="22"/>
          <w:szCs w:val="22"/>
          <w:rtl/>
        </w:rPr>
      </w:pPr>
      <w:hyperlink w:anchor="_Toc37011689" w:history="1">
        <w:r w:rsidRPr="00B16C6C">
          <w:rPr>
            <w:rStyle w:val="Hyperlink"/>
            <w:noProof/>
            <w:rtl/>
          </w:rPr>
          <w:t xml:space="preserve">1. </w:t>
        </w:r>
        <w:r w:rsidRPr="00B16C6C">
          <w:rPr>
            <w:rStyle w:val="Hyperlink"/>
            <w:rFonts w:hint="eastAsia"/>
            <w:noProof/>
            <w:rtl/>
          </w:rPr>
          <w:t>محمد</w:t>
        </w:r>
        <w:r w:rsidRPr="00B16C6C">
          <w:rPr>
            <w:rStyle w:val="Hyperlink"/>
            <w:noProof/>
            <w:rtl/>
          </w:rPr>
          <w:t xml:space="preserve"> </w:t>
        </w:r>
        <w:r w:rsidRPr="00B16C6C">
          <w:rPr>
            <w:rStyle w:val="Hyperlink"/>
            <w:rFonts w:hint="eastAsia"/>
            <w:noProof/>
            <w:rtl/>
          </w:rPr>
          <w:t>رضا</w:t>
        </w:r>
        <w:r w:rsidRPr="00B16C6C">
          <w:rPr>
            <w:rStyle w:val="Hyperlink"/>
            <w:noProof/>
            <w:rtl/>
          </w:rPr>
          <w:t xml:space="preserve"> </w:t>
        </w:r>
        <w:r w:rsidRPr="00B16C6C">
          <w:rPr>
            <w:rStyle w:val="Hyperlink"/>
            <w:rFonts w:hint="eastAsia"/>
            <w:noProof/>
            <w:rtl/>
          </w:rPr>
          <w:t>مظفر</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10</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690" w:history="1">
        <w:r w:rsidRPr="00B16C6C">
          <w:rPr>
            <w:rStyle w:val="Hyperlink"/>
            <w:rFonts w:hint="eastAsia"/>
            <w:noProof/>
            <w:rtl/>
          </w:rPr>
          <w:t>مقدمه</w:t>
        </w:r>
        <w:r w:rsidRPr="00B16C6C">
          <w:rPr>
            <w:rStyle w:val="Hyperlink"/>
            <w:noProof/>
            <w:rtl/>
          </w:rPr>
          <w:t xml:space="preserve"> </w:t>
        </w:r>
        <w:r w:rsidRPr="00B16C6C">
          <w:rPr>
            <w:rStyle w:val="Hyperlink"/>
            <w:rFonts w:hint="eastAsia"/>
            <w:noProof/>
            <w:rtl/>
          </w:rPr>
          <w:t>اول</w:t>
        </w:r>
        <w:r w:rsidRPr="00B16C6C">
          <w:rPr>
            <w:rStyle w:val="Hyperlink"/>
            <w:noProof/>
            <w:rtl/>
          </w:rPr>
          <w:t xml:space="preserve">: </w:t>
        </w:r>
        <w:r w:rsidRPr="00B16C6C">
          <w:rPr>
            <w:rStyle w:val="Hyperlink"/>
            <w:rFonts w:hint="eastAsia"/>
            <w:noProof/>
            <w:rtl/>
          </w:rPr>
          <w:t>عبادت</w:t>
        </w:r>
        <w:r w:rsidRPr="00B16C6C">
          <w:rPr>
            <w:rStyle w:val="Hyperlink"/>
            <w:noProof/>
            <w:rtl/>
          </w:rPr>
          <w:t xml:space="preserve"> </w:t>
        </w:r>
        <w:r w:rsidRPr="00B16C6C">
          <w:rPr>
            <w:rStyle w:val="Hyperlink"/>
            <w:rFonts w:hint="eastAsia"/>
            <w:noProof/>
            <w:rtl/>
          </w:rPr>
          <w:t>به</w:t>
        </w:r>
        <w:r w:rsidRPr="00B16C6C">
          <w:rPr>
            <w:rStyle w:val="Hyperlink"/>
            <w:noProof/>
            <w:rtl/>
          </w:rPr>
          <w:t xml:space="preserve"> </w:t>
        </w:r>
        <w:r w:rsidRPr="00B16C6C">
          <w:rPr>
            <w:rStyle w:val="Hyperlink"/>
            <w:rFonts w:hint="eastAsia"/>
            <w:noProof/>
            <w:rtl/>
          </w:rPr>
          <w:t>دو</w:t>
        </w:r>
        <w:r w:rsidRPr="00B16C6C">
          <w:rPr>
            <w:rStyle w:val="Hyperlink"/>
            <w:noProof/>
            <w:rtl/>
          </w:rPr>
          <w:t xml:space="preserve"> </w:t>
        </w:r>
        <w:r w:rsidRPr="00B16C6C">
          <w:rPr>
            <w:rStyle w:val="Hyperlink"/>
            <w:rFonts w:hint="eastAsia"/>
            <w:noProof/>
            <w:rtl/>
          </w:rPr>
          <w:t>تعر</w:t>
        </w:r>
        <w:r w:rsidRPr="00B16C6C">
          <w:rPr>
            <w:rStyle w:val="Hyperlink"/>
            <w:rFonts w:hint="cs"/>
            <w:noProof/>
            <w:rtl/>
          </w:rPr>
          <w:t>ی</w:t>
        </w:r>
        <w:r w:rsidRPr="00B16C6C">
          <w:rPr>
            <w:rStyle w:val="Hyperlink"/>
            <w:rFonts w:hint="eastAsia"/>
            <w:noProof/>
            <w:rtl/>
          </w:rPr>
          <w:t>ف</w:t>
        </w:r>
        <w:r w:rsidRPr="00B16C6C">
          <w:rPr>
            <w:rStyle w:val="Hyperlink"/>
            <w:noProof/>
            <w:rtl/>
          </w:rPr>
          <w:t xml:space="preserve"> </w:t>
        </w:r>
        <w:r w:rsidRPr="00B16C6C">
          <w:rPr>
            <w:rStyle w:val="Hyperlink"/>
            <w:rFonts w:hint="eastAsia"/>
            <w:noProof/>
            <w:rtl/>
          </w:rPr>
          <w:t>ب</w:t>
        </w:r>
        <w:r w:rsidRPr="00B16C6C">
          <w:rPr>
            <w:rStyle w:val="Hyperlink"/>
            <w:rFonts w:hint="cs"/>
            <w:noProof/>
            <w:rtl/>
          </w:rPr>
          <w:t>ی</w:t>
        </w:r>
        <w:r w:rsidRPr="00B16C6C">
          <w:rPr>
            <w:rStyle w:val="Hyperlink"/>
            <w:rFonts w:hint="eastAsia"/>
            <w:noProof/>
            <w:rtl/>
          </w:rPr>
          <w:t>ان</w:t>
        </w:r>
        <w:r w:rsidRPr="00B16C6C">
          <w:rPr>
            <w:rStyle w:val="Hyperlink"/>
            <w:noProof/>
            <w:rtl/>
          </w:rPr>
          <w:t xml:space="preserve"> </w:t>
        </w:r>
        <w:r w:rsidRPr="00B16C6C">
          <w:rPr>
            <w:rStyle w:val="Hyperlink"/>
            <w:rFonts w:hint="eastAsia"/>
            <w:noProof/>
            <w:rtl/>
          </w:rPr>
          <w:t>م</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شود</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10</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691" w:history="1">
        <w:r w:rsidRPr="00B16C6C">
          <w:rPr>
            <w:rStyle w:val="Hyperlink"/>
            <w:rFonts w:hint="eastAsia"/>
            <w:noProof/>
            <w:rtl/>
          </w:rPr>
          <w:t>مقدمه</w:t>
        </w:r>
        <w:r w:rsidRPr="00B16C6C">
          <w:rPr>
            <w:rStyle w:val="Hyperlink"/>
            <w:noProof/>
            <w:rtl/>
          </w:rPr>
          <w:t xml:space="preserve"> </w:t>
        </w:r>
        <w:r w:rsidRPr="00B16C6C">
          <w:rPr>
            <w:rStyle w:val="Hyperlink"/>
            <w:rFonts w:hint="eastAsia"/>
            <w:noProof/>
            <w:rtl/>
          </w:rPr>
          <w:t>دوم</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10</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692" w:history="1">
        <w:r w:rsidRPr="00B16C6C">
          <w:rPr>
            <w:rStyle w:val="Hyperlink"/>
            <w:rFonts w:hint="eastAsia"/>
            <w:noProof/>
            <w:rtl/>
          </w:rPr>
          <w:t>مقدمه</w:t>
        </w:r>
        <w:r w:rsidRPr="00B16C6C">
          <w:rPr>
            <w:rStyle w:val="Hyperlink"/>
            <w:noProof/>
            <w:rtl/>
          </w:rPr>
          <w:t xml:space="preserve"> </w:t>
        </w:r>
        <w:r w:rsidRPr="00B16C6C">
          <w:rPr>
            <w:rStyle w:val="Hyperlink"/>
            <w:rFonts w:hint="eastAsia"/>
            <w:noProof/>
            <w:rtl/>
          </w:rPr>
          <w:t>سوم</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م</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تواند</w:t>
        </w:r>
        <w:r w:rsidRPr="00B16C6C">
          <w:rPr>
            <w:rStyle w:val="Hyperlink"/>
            <w:noProof/>
            <w:rtl/>
          </w:rPr>
          <w:t xml:space="preserve"> </w:t>
        </w:r>
        <w:r w:rsidRPr="00B16C6C">
          <w:rPr>
            <w:rStyle w:val="Hyperlink"/>
            <w:rFonts w:hint="eastAsia"/>
            <w:noProof/>
            <w:rtl/>
          </w:rPr>
          <w:t>به</w:t>
        </w:r>
        <w:r w:rsidRPr="00B16C6C">
          <w:rPr>
            <w:rStyle w:val="Hyperlink"/>
            <w:noProof/>
            <w:rtl/>
          </w:rPr>
          <w:t xml:space="preserve"> </w:t>
        </w:r>
        <w:r w:rsidRPr="00B16C6C">
          <w:rPr>
            <w:rStyle w:val="Hyperlink"/>
            <w:rFonts w:hint="eastAsia"/>
            <w:noProof/>
            <w:rtl/>
          </w:rPr>
          <w:t>چهار</w:t>
        </w:r>
        <w:r w:rsidRPr="00B16C6C">
          <w:rPr>
            <w:rStyle w:val="Hyperlink"/>
            <w:noProof/>
            <w:rtl/>
          </w:rPr>
          <w:t xml:space="preserve"> </w:t>
        </w:r>
        <w:r w:rsidRPr="00B16C6C">
          <w:rPr>
            <w:rStyle w:val="Hyperlink"/>
            <w:rFonts w:hint="eastAsia"/>
            <w:noProof/>
            <w:rtl/>
          </w:rPr>
          <w:t>مورد</w:t>
        </w:r>
        <w:r w:rsidRPr="00B16C6C">
          <w:rPr>
            <w:rStyle w:val="Hyperlink"/>
            <w:noProof/>
            <w:rtl/>
          </w:rPr>
          <w:t xml:space="preserve"> </w:t>
        </w:r>
        <w:r w:rsidRPr="00B16C6C">
          <w:rPr>
            <w:rStyle w:val="Hyperlink"/>
            <w:rFonts w:hint="eastAsia"/>
            <w:noProof/>
            <w:rtl/>
          </w:rPr>
          <w:t>از</w:t>
        </w:r>
        <w:r w:rsidRPr="00B16C6C">
          <w:rPr>
            <w:rStyle w:val="Hyperlink"/>
            <w:noProof/>
            <w:rtl/>
          </w:rPr>
          <w:t xml:space="preserve"> </w:t>
        </w:r>
        <w:r w:rsidRPr="00B16C6C">
          <w:rPr>
            <w:rStyle w:val="Hyperlink"/>
            <w:rFonts w:hint="eastAsia"/>
            <w:noProof/>
            <w:rtl/>
          </w:rPr>
          <w:t>عبادت</w:t>
        </w:r>
        <w:r w:rsidRPr="00B16C6C">
          <w:rPr>
            <w:rStyle w:val="Hyperlink"/>
            <w:noProof/>
            <w:rtl/>
          </w:rPr>
          <w:t xml:space="preserve"> </w:t>
        </w:r>
        <w:r w:rsidRPr="00B16C6C">
          <w:rPr>
            <w:rStyle w:val="Hyperlink"/>
            <w:rFonts w:hint="eastAsia"/>
            <w:noProof/>
            <w:rtl/>
          </w:rPr>
          <w:t>تعلق</w:t>
        </w:r>
        <w:r w:rsidRPr="00B16C6C">
          <w:rPr>
            <w:rStyle w:val="Hyperlink"/>
            <w:noProof/>
            <w:rtl/>
          </w:rPr>
          <w:t xml:space="preserve"> </w:t>
        </w:r>
        <w:r w:rsidRPr="00B16C6C">
          <w:rPr>
            <w:rStyle w:val="Hyperlink"/>
            <w:rFonts w:hint="eastAsia"/>
            <w:noProof/>
            <w:rtl/>
          </w:rPr>
          <w:t>بگ</w:t>
        </w:r>
        <w:r w:rsidRPr="00B16C6C">
          <w:rPr>
            <w:rStyle w:val="Hyperlink"/>
            <w:rFonts w:hint="cs"/>
            <w:noProof/>
            <w:rtl/>
          </w:rPr>
          <w:t>ی</w:t>
        </w:r>
        <w:r w:rsidRPr="00B16C6C">
          <w:rPr>
            <w:rStyle w:val="Hyperlink"/>
            <w:rFonts w:hint="eastAsia"/>
            <w:noProof/>
            <w:rtl/>
          </w:rPr>
          <w:t>رد</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11</w:t>
        </w:r>
        <w:r>
          <w:rPr>
            <w:rStyle w:val="Hyperlink"/>
            <w:noProof/>
            <w:rtl/>
          </w:rPr>
          <w:fldChar w:fldCharType="end"/>
        </w:r>
      </w:hyperlink>
    </w:p>
    <w:p w:rsidR="00B91CDB" w:rsidRDefault="00B91CDB">
      <w:pPr>
        <w:pStyle w:val="TOC2"/>
        <w:tabs>
          <w:tab w:val="right" w:leader="dot" w:pos="9061"/>
        </w:tabs>
        <w:rPr>
          <w:rFonts w:asciiTheme="minorHAnsi" w:eastAsiaTheme="minorEastAsia" w:hAnsiTheme="minorHAnsi" w:cstheme="minorBidi"/>
          <w:noProof/>
          <w:color w:val="auto"/>
          <w:sz w:val="22"/>
          <w:szCs w:val="22"/>
          <w:rtl/>
        </w:rPr>
      </w:pPr>
      <w:hyperlink w:anchor="_Toc37011693" w:history="1">
        <w:r w:rsidRPr="00B16C6C">
          <w:rPr>
            <w:rStyle w:val="Hyperlink"/>
            <w:noProof/>
            <w:rtl/>
          </w:rPr>
          <w:t xml:space="preserve">2. </w:t>
        </w:r>
        <w:r w:rsidRPr="00B16C6C">
          <w:rPr>
            <w:rStyle w:val="Hyperlink"/>
            <w:rFonts w:hint="eastAsia"/>
            <w:noProof/>
            <w:rtl/>
          </w:rPr>
          <w:t>محمد</w:t>
        </w:r>
        <w:r w:rsidRPr="00B16C6C">
          <w:rPr>
            <w:rStyle w:val="Hyperlink"/>
            <w:noProof/>
            <w:rtl/>
          </w:rPr>
          <w:t xml:space="preserve"> </w:t>
        </w:r>
        <w:r w:rsidRPr="00B16C6C">
          <w:rPr>
            <w:rStyle w:val="Hyperlink"/>
            <w:rFonts w:hint="eastAsia"/>
            <w:noProof/>
            <w:rtl/>
          </w:rPr>
          <w:t>باقر</w:t>
        </w:r>
        <w:r w:rsidRPr="00B16C6C">
          <w:rPr>
            <w:rStyle w:val="Hyperlink"/>
            <w:noProof/>
            <w:rtl/>
          </w:rPr>
          <w:t xml:space="preserve"> </w:t>
        </w:r>
        <w:r w:rsidRPr="00B16C6C">
          <w:rPr>
            <w:rStyle w:val="Hyperlink"/>
            <w:rFonts w:hint="eastAsia"/>
            <w:noProof/>
            <w:rtl/>
          </w:rPr>
          <w:t>صدر</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12</w:t>
        </w:r>
        <w:r>
          <w:rPr>
            <w:rStyle w:val="Hyperlink"/>
            <w:noProof/>
            <w:rtl/>
          </w:rPr>
          <w:fldChar w:fldCharType="end"/>
        </w:r>
      </w:hyperlink>
    </w:p>
    <w:p w:rsidR="00B91CDB" w:rsidRDefault="00B91CDB">
      <w:pPr>
        <w:pStyle w:val="TOC2"/>
        <w:tabs>
          <w:tab w:val="right" w:leader="dot" w:pos="9061"/>
        </w:tabs>
        <w:rPr>
          <w:rFonts w:asciiTheme="minorHAnsi" w:eastAsiaTheme="minorEastAsia" w:hAnsiTheme="minorHAnsi" w:cstheme="minorBidi"/>
          <w:noProof/>
          <w:color w:val="auto"/>
          <w:sz w:val="22"/>
          <w:szCs w:val="22"/>
          <w:rtl/>
        </w:rPr>
      </w:pPr>
      <w:hyperlink w:anchor="_Toc37011694" w:history="1">
        <w:r w:rsidRPr="00B16C6C">
          <w:rPr>
            <w:rStyle w:val="Hyperlink"/>
            <w:noProof/>
            <w:rtl/>
          </w:rPr>
          <w:t xml:space="preserve">3. </w:t>
        </w:r>
        <w:r w:rsidRPr="00B16C6C">
          <w:rPr>
            <w:rStyle w:val="Hyperlink"/>
            <w:rFonts w:hint="eastAsia"/>
            <w:noProof/>
            <w:rtl/>
          </w:rPr>
          <w:t>جعفر</w:t>
        </w:r>
        <w:r w:rsidRPr="00B16C6C">
          <w:rPr>
            <w:rStyle w:val="Hyperlink"/>
            <w:noProof/>
            <w:rtl/>
          </w:rPr>
          <w:t xml:space="preserve"> </w:t>
        </w:r>
        <w:r w:rsidRPr="00B16C6C">
          <w:rPr>
            <w:rStyle w:val="Hyperlink"/>
            <w:rFonts w:hint="eastAsia"/>
            <w:noProof/>
            <w:rtl/>
          </w:rPr>
          <w:t>سبحان</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تبر</w:t>
        </w:r>
        <w:r w:rsidRPr="00B16C6C">
          <w:rPr>
            <w:rStyle w:val="Hyperlink"/>
            <w:rFonts w:hint="cs"/>
            <w:noProof/>
            <w:rtl/>
          </w:rPr>
          <w:t>ی</w:t>
        </w:r>
        <w:r w:rsidRPr="00B16C6C">
          <w:rPr>
            <w:rStyle w:val="Hyperlink"/>
            <w:rFonts w:hint="eastAsia"/>
            <w:noProof/>
            <w:rtl/>
          </w:rPr>
          <w:t>ز</w:t>
        </w:r>
        <w:r w:rsidRPr="00B16C6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13</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695" w:history="1">
        <w:r w:rsidRPr="00B16C6C">
          <w:rPr>
            <w:rStyle w:val="Hyperlink"/>
            <w:rFonts w:hint="eastAsia"/>
            <w:noProof/>
            <w:rtl/>
          </w:rPr>
          <w:t>الف</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مولو</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تحر</w:t>
        </w:r>
        <w:r w:rsidRPr="00B16C6C">
          <w:rPr>
            <w:rStyle w:val="Hyperlink"/>
            <w:rFonts w:hint="cs"/>
            <w:noProof/>
            <w:rtl/>
          </w:rPr>
          <w:t>ی</w:t>
        </w:r>
        <w:r w:rsidRPr="00B16C6C">
          <w:rPr>
            <w:rStyle w:val="Hyperlink"/>
            <w:rFonts w:hint="eastAsia"/>
            <w:noProof/>
            <w:rtl/>
          </w:rPr>
          <w:t>م</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ا</w:t>
        </w:r>
        <w:r w:rsidRPr="00B16C6C">
          <w:rPr>
            <w:rStyle w:val="Hyperlink"/>
            <w:rFonts w:hint="cs"/>
            <w:noProof/>
            <w:rtl/>
          </w:rPr>
          <w:t>ی</w:t>
        </w:r>
        <w:r w:rsidRPr="00B16C6C">
          <w:rPr>
            <w:rStyle w:val="Hyperlink"/>
            <w:rFonts w:hint="eastAsia"/>
            <w:noProof/>
            <w:rtl/>
          </w:rPr>
          <w:t>ن</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به</w:t>
        </w:r>
        <w:r w:rsidRPr="00B16C6C">
          <w:rPr>
            <w:rStyle w:val="Hyperlink"/>
            <w:noProof/>
            <w:rtl/>
          </w:rPr>
          <w:t xml:space="preserve"> </w:t>
        </w:r>
        <w:r w:rsidRPr="00B16C6C">
          <w:rPr>
            <w:rStyle w:val="Hyperlink"/>
            <w:rFonts w:hint="eastAsia"/>
            <w:noProof/>
            <w:rtl/>
          </w:rPr>
          <w:t>پنج</w:t>
        </w:r>
        <w:r w:rsidRPr="00B16C6C">
          <w:rPr>
            <w:rStyle w:val="Hyperlink"/>
            <w:noProof/>
            <w:rtl/>
          </w:rPr>
          <w:t xml:space="preserve"> </w:t>
        </w:r>
        <w:r w:rsidRPr="00B16C6C">
          <w:rPr>
            <w:rStyle w:val="Hyperlink"/>
            <w:rFonts w:hint="eastAsia"/>
            <w:noProof/>
            <w:rtl/>
          </w:rPr>
          <w:t>صورت</w:t>
        </w:r>
        <w:r w:rsidRPr="00B16C6C">
          <w:rPr>
            <w:rStyle w:val="Hyperlink"/>
            <w:noProof/>
            <w:rtl/>
          </w:rPr>
          <w:t xml:space="preserve"> </w:t>
        </w:r>
        <w:r w:rsidRPr="00B16C6C">
          <w:rPr>
            <w:rStyle w:val="Hyperlink"/>
            <w:rFonts w:hint="eastAsia"/>
            <w:noProof/>
            <w:rtl/>
          </w:rPr>
          <w:t>قابل</w:t>
        </w:r>
        <w:r w:rsidRPr="00B16C6C">
          <w:rPr>
            <w:rStyle w:val="Hyperlink"/>
            <w:noProof/>
            <w:rtl/>
          </w:rPr>
          <w:t xml:space="preserve"> </w:t>
        </w:r>
        <w:r w:rsidRPr="00B16C6C">
          <w:rPr>
            <w:rStyle w:val="Hyperlink"/>
            <w:rFonts w:hint="eastAsia"/>
            <w:noProof/>
            <w:rtl/>
          </w:rPr>
          <w:t>تصور</w:t>
        </w:r>
        <w:r w:rsidRPr="00B16C6C">
          <w:rPr>
            <w:rStyle w:val="Hyperlink"/>
            <w:noProof/>
            <w:rtl/>
          </w:rPr>
          <w:t xml:space="preserve"> </w:t>
        </w:r>
        <w:r w:rsidRPr="00B16C6C">
          <w:rPr>
            <w:rStyle w:val="Hyperlink"/>
            <w:rFonts w:hint="eastAsia"/>
            <w:noProof/>
            <w:rtl/>
          </w:rPr>
          <w:t>است</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13</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696" w:history="1">
        <w:r w:rsidRPr="00B16C6C">
          <w:rPr>
            <w:rStyle w:val="Hyperlink"/>
            <w:rFonts w:hint="eastAsia"/>
            <w:noProof/>
            <w:rtl/>
          </w:rPr>
          <w:t>ب</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مولو</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تنز</w:t>
        </w:r>
        <w:r w:rsidRPr="00B16C6C">
          <w:rPr>
            <w:rStyle w:val="Hyperlink"/>
            <w:rFonts w:hint="cs"/>
            <w:noProof/>
            <w:rtl/>
          </w:rPr>
          <w:t>ی</w:t>
        </w:r>
        <w:r w:rsidRPr="00B16C6C">
          <w:rPr>
            <w:rStyle w:val="Hyperlink"/>
            <w:rFonts w:hint="eastAsia"/>
            <w:noProof/>
            <w:rtl/>
          </w:rPr>
          <w:t>ه</w:t>
        </w:r>
        <w:r w:rsidRPr="00B16C6C">
          <w:rPr>
            <w:rStyle w:val="Hyperlink"/>
            <w:rFonts w:hint="cs"/>
            <w:noProof/>
            <w:rtl/>
          </w:rPr>
          <w:t>ی</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14</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697" w:history="1">
        <w:r w:rsidRPr="00B16C6C">
          <w:rPr>
            <w:rStyle w:val="Hyperlink"/>
            <w:rFonts w:hint="eastAsia"/>
            <w:noProof/>
            <w:rtl/>
          </w:rPr>
          <w:t>ج</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ارشاد</w:t>
        </w:r>
        <w:r w:rsidRPr="00B16C6C">
          <w:rPr>
            <w:rStyle w:val="Hyperlink"/>
            <w:rFonts w:hint="cs"/>
            <w:noProof/>
            <w:rtl/>
          </w:rPr>
          <w:t>ی</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14</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698" w:history="1">
        <w:r w:rsidRPr="00B16C6C">
          <w:rPr>
            <w:rStyle w:val="Hyperlink"/>
            <w:rFonts w:hint="eastAsia"/>
            <w:noProof/>
            <w:rtl/>
          </w:rPr>
          <w:t>د</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مجهول</w:t>
        </w:r>
        <w:r w:rsidRPr="00B16C6C">
          <w:rPr>
            <w:rStyle w:val="Hyperlink"/>
            <w:noProof/>
            <w:rtl/>
          </w:rPr>
          <w:t xml:space="preserve"> </w:t>
        </w:r>
        <w:r w:rsidRPr="00B16C6C">
          <w:rPr>
            <w:rStyle w:val="Hyperlink"/>
            <w:rFonts w:hint="eastAsia"/>
            <w:noProof/>
            <w:rtl/>
          </w:rPr>
          <w:t>الحال</w:t>
        </w:r>
        <w:r w:rsidRPr="00B16C6C">
          <w:rPr>
            <w:rStyle w:val="Hyperlink"/>
            <w:noProof/>
            <w:rtl/>
          </w:rPr>
          <w:t xml:space="preserve">( </w:t>
        </w:r>
        <w:r w:rsidRPr="00B16C6C">
          <w:rPr>
            <w:rStyle w:val="Hyperlink"/>
            <w:rFonts w:hint="eastAsia"/>
            <w:noProof/>
            <w:rtl/>
          </w:rPr>
          <w:t>مشکوک</w:t>
        </w:r>
        <w:r w:rsidRPr="00B16C6C">
          <w:rPr>
            <w:rStyle w:val="Hyperlink"/>
            <w:noProof/>
            <w:rtl/>
          </w:rPr>
          <w:t xml:space="preserve"> </w:t>
        </w:r>
        <w:r w:rsidRPr="00B16C6C">
          <w:rPr>
            <w:rStyle w:val="Hyperlink"/>
            <w:rFonts w:hint="eastAsia"/>
            <w:noProof/>
            <w:rtl/>
          </w:rPr>
          <w:t>ب</w:t>
        </w:r>
        <w:r w:rsidRPr="00B16C6C">
          <w:rPr>
            <w:rStyle w:val="Hyperlink"/>
            <w:rFonts w:hint="cs"/>
            <w:noProof/>
            <w:rtl/>
          </w:rPr>
          <w:t>ی</w:t>
        </w:r>
        <w:r w:rsidRPr="00B16C6C">
          <w:rPr>
            <w:rStyle w:val="Hyperlink"/>
            <w:rFonts w:hint="eastAsia"/>
            <w:noProof/>
            <w:rtl/>
          </w:rPr>
          <w:t>ن</w:t>
        </w:r>
        <w:r w:rsidRPr="00B16C6C">
          <w:rPr>
            <w:rStyle w:val="Hyperlink"/>
            <w:noProof/>
            <w:rtl/>
          </w:rPr>
          <w:t xml:space="preserve"> </w:t>
        </w:r>
        <w:r w:rsidRPr="00B16C6C">
          <w:rPr>
            <w:rStyle w:val="Hyperlink"/>
            <w:rFonts w:hint="eastAsia"/>
            <w:noProof/>
            <w:rtl/>
          </w:rPr>
          <w:t>مولو</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تحر</w:t>
        </w:r>
        <w:r w:rsidRPr="00B16C6C">
          <w:rPr>
            <w:rStyle w:val="Hyperlink"/>
            <w:rFonts w:hint="cs"/>
            <w:noProof/>
            <w:rtl/>
          </w:rPr>
          <w:t>ی</w:t>
        </w:r>
        <w:r w:rsidRPr="00B16C6C">
          <w:rPr>
            <w:rStyle w:val="Hyperlink"/>
            <w:rFonts w:hint="eastAsia"/>
            <w:noProof/>
            <w:rtl/>
          </w:rPr>
          <w:t>م</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و</w:t>
        </w:r>
        <w:r w:rsidRPr="00B16C6C">
          <w:rPr>
            <w:rStyle w:val="Hyperlink"/>
            <w:noProof/>
            <w:rtl/>
          </w:rPr>
          <w:t xml:space="preserve"> </w:t>
        </w:r>
        <w:r w:rsidRPr="00B16C6C">
          <w:rPr>
            <w:rStyle w:val="Hyperlink"/>
            <w:rFonts w:hint="eastAsia"/>
            <w:noProof/>
            <w:rtl/>
          </w:rPr>
          <w:t>تنز</w:t>
        </w:r>
        <w:r w:rsidRPr="00B16C6C">
          <w:rPr>
            <w:rStyle w:val="Hyperlink"/>
            <w:rFonts w:hint="cs"/>
            <w:noProof/>
            <w:rtl/>
          </w:rPr>
          <w:t>ی</w:t>
        </w:r>
        <w:r w:rsidRPr="00B16C6C">
          <w:rPr>
            <w:rStyle w:val="Hyperlink"/>
            <w:rFonts w:hint="eastAsia"/>
            <w:noProof/>
            <w:rtl/>
          </w:rPr>
          <w:t>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و</w:t>
        </w:r>
        <w:r w:rsidRPr="00B16C6C">
          <w:rPr>
            <w:rStyle w:val="Hyperlink"/>
            <w:noProof/>
            <w:rtl/>
          </w:rPr>
          <w:t xml:space="preserve"> </w:t>
        </w:r>
        <w:r w:rsidRPr="00B16C6C">
          <w:rPr>
            <w:rStyle w:val="Hyperlink"/>
            <w:rFonts w:hint="eastAsia"/>
            <w:noProof/>
            <w:rtl/>
          </w:rPr>
          <w:t>ارشاد</w:t>
        </w:r>
        <w:r w:rsidRPr="00B16C6C">
          <w:rPr>
            <w:rStyle w:val="Hyperlink"/>
            <w:rFonts w:hint="cs"/>
            <w:noProof/>
            <w:rtl/>
          </w:rPr>
          <w:t>ی</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15</w:t>
        </w:r>
        <w:r>
          <w:rPr>
            <w:rStyle w:val="Hyperlink"/>
            <w:noProof/>
            <w:rtl/>
          </w:rPr>
          <w:fldChar w:fldCharType="end"/>
        </w:r>
      </w:hyperlink>
    </w:p>
    <w:p w:rsidR="00B91CDB" w:rsidRDefault="00B91CDB">
      <w:pPr>
        <w:pStyle w:val="TOC1"/>
        <w:tabs>
          <w:tab w:val="right" w:leader="dot" w:pos="9061"/>
        </w:tabs>
        <w:rPr>
          <w:rFonts w:asciiTheme="minorHAnsi" w:eastAsiaTheme="minorEastAsia" w:hAnsiTheme="minorHAnsi" w:cstheme="minorBidi"/>
          <w:noProof/>
          <w:color w:val="auto"/>
          <w:sz w:val="22"/>
          <w:szCs w:val="22"/>
          <w:rtl/>
        </w:rPr>
      </w:pPr>
      <w:hyperlink w:anchor="_Toc37011699" w:history="1">
        <w:r w:rsidRPr="00B16C6C">
          <w:rPr>
            <w:rStyle w:val="Hyperlink"/>
            <w:noProof/>
            <w:rtl/>
          </w:rPr>
          <w:t xml:space="preserve">3. </w:t>
        </w:r>
        <w:r w:rsidRPr="00B16C6C">
          <w:rPr>
            <w:rStyle w:val="Hyperlink"/>
            <w:rFonts w:hint="eastAsia"/>
            <w:noProof/>
            <w:rtl/>
          </w:rPr>
          <w:t>دلالت</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بر</w:t>
        </w:r>
        <w:r w:rsidRPr="00B16C6C">
          <w:rPr>
            <w:rStyle w:val="Hyperlink"/>
            <w:noProof/>
            <w:rtl/>
          </w:rPr>
          <w:t xml:space="preserve"> </w:t>
        </w:r>
        <w:r w:rsidRPr="00B16C6C">
          <w:rPr>
            <w:rStyle w:val="Hyperlink"/>
            <w:rFonts w:hint="eastAsia"/>
            <w:noProof/>
            <w:rtl/>
          </w:rPr>
          <w:t>فساد</w:t>
        </w:r>
        <w:r w:rsidRPr="00B16C6C">
          <w:rPr>
            <w:rStyle w:val="Hyperlink"/>
            <w:noProof/>
            <w:rtl/>
          </w:rPr>
          <w:t xml:space="preserve"> </w:t>
        </w:r>
        <w:r w:rsidRPr="00B16C6C">
          <w:rPr>
            <w:rStyle w:val="Hyperlink"/>
            <w:rFonts w:hint="eastAsia"/>
            <w:noProof/>
            <w:rtl/>
          </w:rPr>
          <w:t>معاملات</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37011699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16</w:t>
        </w:r>
        <w:r>
          <w:rPr>
            <w:rStyle w:val="Hyperlink"/>
            <w:noProof/>
            <w:rtl/>
          </w:rPr>
          <w:fldChar w:fldCharType="end"/>
        </w:r>
      </w:hyperlink>
    </w:p>
    <w:p w:rsidR="00B91CDB" w:rsidRDefault="00B91CDB">
      <w:pPr>
        <w:pStyle w:val="TOC2"/>
        <w:tabs>
          <w:tab w:val="right" w:leader="dot" w:pos="9061"/>
        </w:tabs>
        <w:rPr>
          <w:rFonts w:asciiTheme="minorHAnsi" w:eastAsiaTheme="minorEastAsia" w:hAnsiTheme="minorHAnsi" w:cstheme="minorBidi"/>
          <w:noProof/>
          <w:color w:val="auto"/>
          <w:sz w:val="22"/>
          <w:szCs w:val="22"/>
          <w:rtl/>
        </w:rPr>
      </w:pPr>
      <w:hyperlink w:anchor="_Toc37011700" w:history="1">
        <w:r w:rsidRPr="00B16C6C">
          <w:rPr>
            <w:rStyle w:val="Hyperlink"/>
            <w:noProof/>
            <w:rtl/>
          </w:rPr>
          <w:t xml:space="preserve">1. </w:t>
        </w:r>
        <w:r w:rsidRPr="00B16C6C">
          <w:rPr>
            <w:rStyle w:val="Hyperlink"/>
            <w:rFonts w:hint="eastAsia"/>
            <w:noProof/>
            <w:rtl/>
          </w:rPr>
          <w:t>محمد</w:t>
        </w:r>
        <w:r w:rsidRPr="00B16C6C">
          <w:rPr>
            <w:rStyle w:val="Hyperlink"/>
            <w:noProof/>
            <w:rtl/>
          </w:rPr>
          <w:t xml:space="preserve"> </w:t>
        </w:r>
        <w:r w:rsidRPr="00B16C6C">
          <w:rPr>
            <w:rStyle w:val="Hyperlink"/>
            <w:rFonts w:hint="eastAsia"/>
            <w:noProof/>
            <w:rtl/>
          </w:rPr>
          <w:t>رضا</w:t>
        </w:r>
        <w:r w:rsidRPr="00B16C6C">
          <w:rPr>
            <w:rStyle w:val="Hyperlink"/>
            <w:noProof/>
            <w:rtl/>
          </w:rPr>
          <w:t xml:space="preserve"> </w:t>
        </w:r>
        <w:r w:rsidRPr="00B16C6C">
          <w:rPr>
            <w:rStyle w:val="Hyperlink"/>
            <w:rFonts w:hint="eastAsia"/>
            <w:noProof/>
            <w:rtl/>
          </w:rPr>
          <w:t>مظفر</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37011700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16</w:t>
        </w:r>
        <w:r>
          <w:rPr>
            <w:rStyle w:val="Hyperlink"/>
            <w:noProof/>
            <w:rtl/>
          </w:rPr>
          <w:fldChar w:fldCharType="end"/>
        </w:r>
      </w:hyperlink>
    </w:p>
    <w:p w:rsidR="00B91CDB" w:rsidRDefault="00B91CDB">
      <w:pPr>
        <w:pStyle w:val="TOC2"/>
        <w:tabs>
          <w:tab w:val="right" w:leader="dot" w:pos="9061"/>
        </w:tabs>
        <w:rPr>
          <w:rFonts w:asciiTheme="minorHAnsi" w:eastAsiaTheme="minorEastAsia" w:hAnsiTheme="minorHAnsi" w:cstheme="minorBidi"/>
          <w:noProof/>
          <w:color w:val="auto"/>
          <w:sz w:val="22"/>
          <w:szCs w:val="22"/>
          <w:rtl/>
        </w:rPr>
      </w:pPr>
      <w:hyperlink w:anchor="_Toc37011701" w:history="1">
        <w:r w:rsidRPr="00B16C6C">
          <w:rPr>
            <w:rStyle w:val="Hyperlink"/>
            <w:noProof/>
            <w:rtl/>
          </w:rPr>
          <w:t xml:space="preserve">2. </w:t>
        </w:r>
        <w:r w:rsidRPr="00B16C6C">
          <w:rPr>
            <w:rStyle w:val="Hyperlink"/>
            <w:rFonts w:hint="eastAsia"/>
            <w:noProof/>
            <w:rtl/>
          </w:rPr>
          <w:t>محمد</w:t>
        </w:r>
        <w:r w:rsidRPr="00B16C6C">
          <w:rPr>
            <w:rStyle w:val="Hyperlink"/>
            <w:noProof/>
            <w:rtl/>
          </w:rPr>
          <w:t xml:space="preserve"> </w:t>
        </w:r>
        <w:r w:rsidRPr="00B16C6C">
          <w:rPr>
            <w:rStyle w:val="Hyperlink"/>
            <w:rFonts w:hint="eastAsia"/>
            <w:noProof/>
            <w:rtl/>
          </w:rPr>
          <w:t>باقر</w:t>
        </w:r>
        <w:r w:rsidRPr="00B16C6C">
          <w:rPr>
            <w:rStyle w:val="Hyperlink"/>
            <w:noProof/>
            <w:rtl/>
          </w:rPr>
          <w:t xml:space="preserve"> </w:t>
        </w:r>
        <w:r w:rsidRPr="00B16C6C">
          <w:rPr>
            <w:rStyle w:val="Hyperlink"/>
            <w:rFonts w:hint="eastAsia"/>
            <w:noProof/>
            <w:rtl/>
          </w:rPr>
          <w:t>صدر</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37011701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17</w:t>
        </w:r>
        <w:r>
          <w:rPr>
            <w:rStyle w:val="Hyperlink"/>
            <w:noProof/>
            <w:rtl/>
          </w:rPr>
          <w:fldChar w:fldCharType="end"/>
        </w:r>
      </w:hyperlink>
    </w:p>
    <w:p w:rsidR="00B91CDB" w:rsidRDefault="00B91CDB">
      <w:pPr>
        <w:pStyle w:val="TOC2"/>
        <w:tabs>
          <w:tab w:val="right" w:leader="dot" w:pos="9061"/>
        </w:tabs>
        <w:rPr>
          <w:rFonts w:asciiTheme="minorHAnsi" w:eastAsiaTheme="minorEastAsia" w:hAnsiTheme="minorHAnsi" w:cstheme="minorBidi"/>
          <w:noProof/>
          <w:color w:val="auto"/>
          <w:sz w:val="22"/>
          <w:szCs w:val="22"/>
          <w:rtl/>
        </w:rPr>
      </w:pPr>
      <w:hyperlink w:anchor="_Toc37011702" w:history="1">
        <w:r w:rsidRPr="00B16C6C">
          <w:rPr>
            <w:rStyle w:val="Hyperlink"/>
            <w:noProof/>
            <w:rtl/>
          </w:rPr>
          <w:t xml:space="preserve">3. </w:t>
        </w:r>
        <w:r w:rsidRPr="00B16C6C">
          <w:rPr>
            <w:rStyle w:val="Hyperlink"/>
            <w:rFonts w:hint="eastAsia"/>
            <w:noProof/>
            <w:rtl/>
          </w:rPr>
          <w:t>جعفر</w:t>
        </w:r>
        <w:r w:rsidRPr="00B16C6C">
          <w:rPr>
            <w:rStyle w:val="Hyperlink"/>
            <w:noProof/>
            <w:rtl/>
          </w:rPr>
          <w:t xml:space="preserve"> </w:t>
        </w:r>
        <w:r w:rsidRPr="00B16C6C">
          <w:rPr>
            <w:rStyle w:val="Hyperlink"/>
            <w:rFonts w:hint="eastAsia"/>
            <w:noProof/>
            <w:rtl/>
          </w:rPr>
          <w:t>سبحان</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تبر</w:t>
        </w:r>
        <w:r w:rsidRPr="00B16C6C">
          <w:rPr>
            <w:rStyle w:val="Hyperlink"/>
            <w:rFonts w:hint="cs"/>
            <w:noProof/>
            <w:rtl/>
          </w:rPr>
          <w:t>ی</w:t>
        </w:r>
        <w:r w:rsidRPr="00B16C6C">
          <w:rPr>
            <w:rStyle w:val="Hyperlink"/>
            <w:rFonts w:hint="eastAsia"/>
            <w:noProof/>
            <w:rtl/>
          </w:rPr>
          <w:t>ز</w:t>
        </w:r>
        <w:r w:rsidRPr="00B16C6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37011702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18</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703" w:history="1">
        <w:r w:rsidRPr="00B16C6C">
          <w:rPr>
            <w:rStyle w:val="Hyperlink"/>
            <w:rFonts w:hint="eastAsia"/>
            <w:noProof/>
            <w:rtl/>
          </w:rPr>
          <w:t>الف</w:t>
        </w:r>
        <w:r w:rsidRPr="00B16C6C">
          <w:rPr>
            <w:rStyle w:val="Hyperlink"/>
            <w:noProof/>
            <w:rtl/>
          </w:rPr>
          <w:t xml:space="preserve">) </w:t>
        </w:r>
        <w:r w:rsidRPr="00B16C6C">
          <w:rPr>
            <w:rStyle w:val="Hyperlink"/>
            <w:rFonts w:hint="eastAsia"/>
            <w:noProof/>
            <w:rtl/>
          </w:rPr>
          <w:t>تعلق</w:t>
        </w:r>
        <w:r w:rsidRPr="00B16C6C">
          <w:rPr>
            <w:rStyle w:val="Hyperlink"/>
            <w:noProof/>
            <w:rtl/>
          </w:rPr>
          <w:t xml:space="preserve"> </w:t>
        </w:r>
        <w:r w:rsidRPr="00B16C6C">
          <w:rPr>
            <w:rStyle w:val="Hyperlink"/>
            <w:rFonts w:hint="eastAsia"/>
            <w:noProof/>
            <w:rtl/>
          </w:rPr>
          <w:t>گرفتن</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مولو</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تحر</w:t>
        </w:r>
        <w:r w:rsidRPr="00B16C6C">
          <w:rPr>
            <w:rStyle w:val="Hyperlink"/>
            <w:rFonts w:hint="cs"/>
            <w:noProof/>
            <w:rtl/>
          </w:rPr>
          <w:t>ی</w:t>
        </w:r>
        <w:r w:rsidRPr="00B16C6C">
          <w:rPr>
            <w:rStyle w:val="Hyperlink"/>
            <w:rFonts w:hint="eastAsia"/>
            <w:noProof/>
            <w:rtl/>
          </w:rPr>
          <w:t>م</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به</w:t>
        </w:r>
        <w:r w:rsidRPr="00B16C6C">
          <w:rPr>
            <w:rStyle w:val="Hyperlink"/>
            <w:noProof/>
            <w:rtl/>
          </w:rPr>
          <w:t xml:space="preserve"> </w:t>
        </w:r>
        <w:r w:rsidRPr="00B16C6C">
          <w:rPr>
            <w:rStyle w:val="Hyperlink"/>
            <w:rFonts w:hint="eastAsia"/>
            <w:noProof/>
            <w:rtl/>
          </w:rPr>
          <w:t>نفس</w:t>
        </w:r>
        <w:r w:rsidRPr="00B16C6C">
          <w:rPr>
            <w:rStyle w:val="Hyperlink"/>
            <w:noProof/>
            <w:rtl/>
          </w:rPr>
          <w:t xml:space="preserve"> </w:t>
        </w:r>
        <w:r w:rsidRPr="00B16C6C">
          <w:rPr>
            <w:rStyle w:val="Hyperlink"/>
            <w:rFonts w:hint="eastAsia"/>
            <w:noProof/>
            <w:rtl/>
          </w:rPr>
          <w:t>معامله</w:t>
        </w:r>
        <w:r w:rsidRPr="00B16C6C">
          <w:rPr>
            <w:rStyle w:val="Hyperlink"/>
            <w:noProof/>
            <w:rtl/>
          </w:rPr>
          <w:t xml:space="preserve"> </w:t>
        </w:r>
        <w:r w:rsidRPr="00B16C6C">
          <w:rPr>
            <w:rStyle w:val="Hyperlink"/>
            <w:rFonts w:hint="eastAsia"/>
            <w:noProof/>
            <w:rtl/>
          </w:rPr>
          <w:t>که</w:t>
        </w:r>
        <w:r w:rsidRPr="00B16C6C">
          <w:rPr>
            <w:rStyle w:val="Hyperlink"/>
            <w:noProof/>
            <w:rtl/>
          </w:rPr>
          <w:t xml:space="preserve"> </w:t>
        </w:r>
        <w:r w:rsidRPr="00B16C6C">
          <w:rPr>
            <w:rStyle w:val="Hyperlink"/>
            <w:rFonts w:hint="eastAsia"/>
            <w:noProof/>
            <w:rtl/>
          </w:rPr>
          <w:t>خود</w:t>
        </w:r>
        <w:r w:rsidRPr="00B16C6C">
          <w:rPr>
            <w:rStyle w:val="Hyperlink"/>
            <w:noProof/>
            <w:rtl/>
          </w:rPr>
          <w:t xml:space="preserve"> </w:t>
        </w:r>
        <w:r w:rsidRPr="00B16C6C">
          <w:rPr>
            <w:rStyle w:val="Hyperlink"/>
            <w:rFonts w:hint="eastAsia"/>
            <w:noProof/>
            <w:rtl/>
          </w:rPr>
          <w:t>بر</w:t>
        </w:r>
        <w:r w:rsidRPr="00B16C6C">
          <w:rPr>
            <w:rStyle w:val="Hyperlink"/>
            <w:noProof/>
            <w:rtl/>
          </w:rPr>
          <w:t xml:space="preserve"> </w:t>
        </w:r>
        <w:r w:rsidRPr="00B16C6C">
          <w:rPr>
            <w:rStyle w:val="Hyperlink"/>
            <w:rFonts w:hint="eastAsia"/>
            <w:noProof/>
            <w:rtl/>
          </w:rPr>
          <w:t>اقسام</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م</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باشد</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37011703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18</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704" w:history="1">
        <w:r w:rsidRPr="00B16C6C">
          <w:rPr>
            <w:rStyle w:val="Hyperlink"/>
            <w:rFonts w:hint="eastAsia"/>
            <w:noProof/>
            <w:rtl/>
          </w:rPr>
          <w:t>ب</w:t>
        </w:r>
        <w:r w:rsidRPr="00B16C6C">
          <w:rPr>
            <w:rStyle w:val="Hyperlink"/>
            <w:noProof/>
            <w:rtl/>
          </w:rPr>
          <w:t xml:space="preserve">) </w:t>
        </w:r>
        <w:r w:rsidRPr="00B16C6C">
          <w:rPr>
            <w:rStyle w:val="Hyperlink"/>
            <w:rFonts w:hint="eastAsia"/>
            <w:noProof/>
            <w:rtl/>
          </w:rPr>
          <w:t>تعلق</w:t>
        </w:r>
        <w:r w:rsidRPr="00B16C6C">
          <w:rPr>
            <w:rStyle w:val="Hyperlink"/>
            <w:noProof/>
            <w:rtl/>
          </w:rPr>
          <w:t xml:space="preserve"> </w:t>
        </w:r>
        <w:r w:rsidRPr="00B16C6C">
          <w:rPr>
            <w:rStyle w:val="Hyperlink"/>
            <w:rFonts w:hint="eastAsia"/>
            <w:noProof/>
            <w:rtl/>
          </w:rPr>
          <w:t>گرفتن</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مولو</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تنز</w:t>
        </w:r>
        <w:r w:rsidRPr="00B16C6C">
          <w:rPr>
            <w:rStyle w:val="Hyperlink"/>
            <w:rFonts w:hint="cs"/>
            <w:noProof/>
            <w:rtl/>
          </w:rPr>
          <w:t>ی</w:t>
        </w:r>
        <w:r w:rsidRPr="00B16C6C">
          <w:rPr>
            <w:rStyle w:val="Hyperlink"/>
            <w:rFonts w:hint="eastAsia"/>
            <w:noProof/>
            <w:rtl/>
          </w:rPr>
          <w:t>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به</w:t>
        </w:r>
        <w:r w:rsidRPr="00B16C6C">
          <w:rPr>
            <w:rStyle w:val="Hyperlink"/>
            <w:noProof/>
            <w:rtl/>
          </w:rPr>
          <w:t xml:space="preserve"> </w:t>
        </w:r>
        <w:r w:rsidRPr="00B16C6C">
          <w:rPr>
            <w:rStyle w:val="Hyperlink"/>
            <w:rFonts w:hint="eastAsia"/>
            <w:noProof/>
            <w:rtl/>
          </w:rPr>
          <w:t>معامله</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37011704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19</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705" w:history="1">
        <w:r w:rsidRPr="00B16C6C">
          <w:rPr>
            <w:rStyle w:val="Hyperlink"/>
            <w:rFonts w:hint="eastAsia"/>
            <w:noProof/>
            <w:rtl/>
          </w:rPr>
          <w:t>ج</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ارشاد</w:t>
        </w:r>
        <w:r w:rsidRPr="00B16C6C">
          <w:rPr>
            <w:rStyle w:val="Hyperlink"/>
            <w:noProof/>
            <w:rtl/>
          </w:rPr>
          <w:t xml:space="preserve"> </w:t>
        </w:r>
        <w:r w:rsidRPr="00B16C6C">
          <w:rPr>
            <w:rStyle w:val="Hyperlink"/>
            <w:rFonts w:hint="eastAsia"/>
            <w:noProof/>
            <w:rtl/>
          </w:rPr>
          <w:t>به</w:t>
        </w:r>
        <w:r w:rsidRPr="00B16C6C">
          <w:rPr>
            <w:rStyle w:val="Hyperlink"/>
            <w:noProof/>
            <w:rtl/>
          </w:rPr>
          <w:t xml:space="preserve"> </w:t>
        </w:r>
        <w:r w:rsidRPr="00B16C6C">
          <w:rPr>
            <w:rStyle w:val="Hyperlink"/>
            <w:rFonts w:hint="eastAsia"/>
            <w:noProof/>
            <w:rtl/>
          </w:rPr>
          <w:t>فساد</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37011705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19</w:t>
        </w:r>
        <w:r>
          <w:rPr>
            <w:rStyle w:val="Hyperlink"/>
            <w:noProof/>
            <w:rtl/>
          </w:rPr>
          <w:fldChar w:fldCharType="end"/>
        </w:r>
      </w:hyperlink>
    </w:p>
    <w:p w:rsidR="00B91CDB" w:rsidRDefault="00B91CDB">
      <w:pPr>
        <w:pStyle w:val="TOC3"/>
        <w:tabs>
          <w:tab w:val="right" w:leader="dot" w:pos="9061"/>
        </w:tabs>
        <w:rPr>
          <w:rFonts w:asciiTheme="minorHAnsi" w:eastAsiaTheme="minorEastAsia" w:hAnsiTheme="minorHAnsi" w:cstheme="minorBidi"/>
          <w:noProof/>
          <w:color w:val="auto"/>
          <w:sz w:val="22"/>
          <w:szCs w:val="22"/>
          <w:rtl/>
        </w:rPr>
      </w:pPr>
      <w:hyperlink w:anchor="_Toc37011706" w:history="1">
        <w:r w:rsidRPr="00B16C6C">
          <w:rPr>
            <w:rStyle w:val="Hyperlink"/>
            <w:rFonts w:hint="eastAsia"/>
            <w:noProof/>
            <w:rtl/>
          </w:rPr>
          <w:t>د</w:t>
        </w:r>
        <w:r w:rsidRPr="00B16C6C">
          <w:rPr>
            <w:rStyle w:val="Hyperlink"/>
            <w:noProof/>
            <w:rtl/>
          </w:rPr>
          <w:t xml:space="preserve">) </w:t>
        </w:r>
        <w:r w:rsidRPr="00B16C6C">
          <w:rPr>
            <w:rStyle w:val="Hyperlink"/>
            <w:rFonts w:hint="eastAsia"/>
            <w:noProof/>
            <w:rtl/>
          </w:rPr>
          <w:t>نه</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مردد</w:t>
        </w:r>
        <w:r w:rsidRPr="00B16C6C">
          <w:rPr>
            <w:rStyle w:val="Hyperlink"/>
            <w:noProof/>
            <w:rtl/>
          </w:rPr>
          <w:t xml:space="preserve"> </w:t>
        </w:r>
        <w:r w:rsidRPr="00B16C6C">
          <w:rPr>
            <w:rStyle w:val="Hyperlink"/>
            <w:rFonts w:hint="eastAsia"/>
            <w:noProof/>
            <w:rtl/>
          </w:rPr>
          <w:t>ب</w:t>
        </w:r>
        <w:r w:rsidRPr="00B16C6C">
          <w:rPr>
            <w:rStyle w:val="Hyperlink"/>
            <w:rFonts w:hint="cs"/>
            <w:noProof/>
            <w:rtl/>
          </w:rPr>
          <w:t>ی</w:t>
        </w:r>
        <w:r w:rsidRPr="00B16C6C">
          <w:rPr>
            <w:rStyle w:val="Hyperlink"/>
            <w:rFonts w:hint="eastAsia"/>
            <w:noProof/>
            <w:rtl/>
          </w:rPr>
          <w:t>ن</w:t>
        </w:r>
        <w:r w:rsidRPr="00B16C6C">
          <w:rPr>
            <w:rStyle w:val="Hyperlink"/>
            <w:noProof/>
            <w:rtl/>
          </w:rPr>
          <w:t xml:space="preserve"> </w:t>
        </w:r>
        <w:r w:rsidRPr="00B16C6C">
          <w:rPr>
            <w:rStyle w:val="Hyperlink"/>
            <w:rFonts w:hint="eastAsia"/>
            <w:noProof/>
            <w:rtl/>
          </w:rPr>
          <w:t>مولو</w:t>
        </w:r>
        <w:r w:rsidRPr="00B16C6C">
          <w:rPr>
            <w:rStyle w:val="Hyperlink"/>
            <w:rFonts w:hint="cs"/>
            <w:noProof/>
            <w:rtl/>
          </w:rPr>
          <w:t>ی</w:t>
        </w:r>
        <w:r w:rsidRPr="00B16C6C">
          <w:rPr>
            <w:rStyle w:val="Hyperlink"/>
            <w:noProof/>
            <w:rtl/>
          </w:rPr>
          <w:t xml:space="preserve"> </w:t>
        </w:r>
        <w:r w:rsidRPr="00B16C6C">
          <w:rPr>
            <w:rStyle w:val="Hyperlink"/>
            <w:rFonts w:hint="eastAsia"/>
            <w:noProof/>
            <w:rtl/>
          </w:rPr>
          <w:t>و</w:t>
        </w:r>
        <w:r w:rsidRPr="00B16C6C">
          <w:rPr>
            <w:rStyle w:val="Hyperlink"/>
            <w:noProof/>
            <w:rtl/>
          </w:rPr>
          <w:t xml:space="preserve"> </w:t>
        </w:r>
        <w:r w:rsidRPr="00B16C6C">
          <w:rPr>
            <w:rStyle w:val="Hyperlink"/>
            <w:rFonts w:hint="eastAsia"/>
            <w:noProof/>
            <w:rtl/>
          </w:rPr>
          <w:t>ارشاد</w:t>
        </w:r>
        <w:r w:rsidRPr="00B16C6C">
          <w:rPr>
            <w:rStyle w:val="Hyperlink"/>
            <w:noProof/>
            <w:rtl/>
          </w:rPr>
          <w:t xml:space="preserve"> </w:t>
        </w:r>
        <w:r w:rsidRPr="00B16C6C">
          <w:rPr>
            <w:rStyle w:val="Hyperlink"/>
            <w:rFonts w:hint="eastAsia"/>
            <w:noProof/>
            <w:rtl/>
          </w:rPr>
          <w:t>به</w:t>
        </w:r>
        <w:r w:rsidRPr="00B16C6C">
          <w:rPr>
            <w:rStyle w:val="Hyperlink"/>
            <w:noProof/>
            <w:rtl/>
          </w:rPr>
          <w:t xml:space="preserve"> </w:t>
        </w:r>
        <w:r w:rsidRPr="00B16C6C">
          <w:rPr>
            <w:rStyle w:val="Hyperlink"/>
            <w:rFonts w:hint="eastAsia"/>
            <w:noProof/>
            <w:rtl/>
          </w:rPr>
          <w:t>فساد</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37011706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19</w:t>
        </w:r>
        <w:r>
          <w:rPr>
            <w:rStyle w:val="Hyperlink"/>
            <w:noProof/>
            <w:rtl/>
          </w:rPr>
          <w:fldChar w:fldCharType="end"/>
        </w:r>
      </w:hyperlink>
    </w:p>
    <w:p w:rsidR="00B91CDB" w:rsidRDefault="00B91CDB">
      <w:pPr>
        <w:pStyle w:val="TOC1"/>
        <w:tabs>
          <w:tab w:val="right" w:leader="dot" w:pos="9061"/>
        </w:tabs>
        <w:rPr>
          <w:rFonts w:asciiTheme="minorHAnsi" w:eastAsiaTheme="minorEastAsia" w:hAnsiTheme="minorHAnsi" w:cstheme="minorBidi"/>
          <w:noProof/>
          <w:color w:val="auto"/>
          <w:sz w:val="22"/>
          <w:szCs w:val="22"/>
          <w:rtl/>
        </w:rPr>
      </w:pPr>
      <w:hyperlink w:anchor="_Toc37011707" w:history="1">
        <w:r w:rsidRPr="00B16C6C">
          <w:rPr>
            <w:rStyle w:val="Hyperlink"/>
            <w:rFonts w:hint="eastAsia"/>
            <w:noProof/>
            <w:rtl/>
          </w:rPr>
          <w:t>نت</w:t>
        </w:r>
        <w:r w:rsidRPr="00B16C6C">
          <w:rPr>
            <w:rStyle w:val="Hyperlink"/>
            <w:rFonts w:hint="cs"/>
            <w:noProof/>
            <w:rtl/>
          </w:rPr>
          <w:t>ی</w:t>
        </w:r>
        <w:r w:rsidRPr="00B16C6C">
          <w:rPr>
            <w:rStyle w:val="Hyperlink"/>
            <w:rFonts w:hint="eastAsia"/>
            <w:noProof/>
            <w:rtl/>
          </w:rPr>
          <w:t>جه</w:t>
        </w:r>
        <w:r w:rsidRPr="00B16C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37011707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20</w:t>
        </w:r>
        <w:r>
          <w:rPr>
            <w:rStyle w:val="Hyperlink"/>
            <w:noProof/>
            <w:rtl/>
          </w:rPr>
          <w:fldChar w:fldCharType="end"/>
        </w:r>
      </w:hyperlink>
    </w:p>
    <w:p w:rsidR="00B91CDB" w:rsidRDefault="00B91CDB">
      <w:pPr>
        <w:pStyle w:val="TOC1"/>
        <w:tabs>
          <w:tab w:val="right" w:leader="dot" w:pos="9061"/>
        </w:tabs>
        <w:rPr>
          <w:rFonts w:asciiTheme="minorHAnsi" w:eastAsiaTheme="minorEastAsia" w:hAnsiTheme="minorHAnsi" w:cstheme="minorBidi"/>
          <w:noProof/>
          <w:color w:val="auto"/>
          <w:sz w:val="22"/>
          <w:szCs w:val="22"/>
          <w:rtl/>
        </w:rPr>
      </w:pPr>
      <w:hyperlink w:anchor="_Toc37011708" w:history="1">
        <w:r w:rsidRPr="00B16C6C">
          <w:rPr>
            <w:rStyle w:val="Hyperlink"/>
            <w:rFonts w:hint="eastAsia"/>
            <w:noProof/>
            <w:rtl/>
          </w:rPr>
          <w:t>منابع</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37011708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8E4D2A">
          <w:rPr>
            <w:noProof/>
            <w:webHidden/>
            <w:rtl/>
          </w:rPr>
          <w:t>21</w:t>
        </w:r>
        <w:r>
          <w:rPr>
            <w:rStyle w:val="Hyperlink"/>
            <w:noProof/>
            <w:rtl/>
          </w:rPr>
          <w:fldChar w:fldCharType="end"/>
        </w:r>
      </w:hyperlink>
    </w:p>
    <w:p w:rsidR="002E13C8" w:rsidRDefault="00B91CDB" w:rsidP="004147A9">
      <w:pPr>
        <w:spacing w:line="240" w:lineRule="auto"/>
        <w:rPr>
          <w:rFonts w:cs="B Badr"/>
          <w:sz w:val="28"/>
          <w:szCs w:val="28"/>
          <w:rtl/>
        </w:rPr>
      </w:pPr>
      <w:r>
        <w:rPr>
          <w:rFonts w:cs="B Badr"/>
          <w:sz w:val="28"/>
          <w:szCs w:val="28"/>
          <w:rtl/>
        </w:rPr>
        <w:fldChar w:fldCharType="end"/>
      </w: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2E13C8" w:rsidRDefault="002E13C8" w:rsidP="004147A9">
      <w:pPr>
        <w:spacing w:line="240" w:lineRule="auto"/>
        <w:rPr>
          <w:rFonts w:cs="B Badr"/>
          <w:sz w:val="28"/>
          <w:szCs w:val="28"/>
          <w:rtl/>
        </w:rPr>
      </w:pPr>
    </w:p>
    <w:p w:rsidR="00B50987" w:rsidRDefault="00393928" w:rsidP="004147A9">
      <w:pPr>
        <w:spacing w:line="240" w:lineRule="auto"/>
        <w:rPr>
          <w:rFonts w:cs="B Badr" w:hint="cs"/>
          <w:sz w:val="28"/>
          <w:szCs w:val="28"/>
          <w:rtl/>
        </w:rPr>
      </w:pPr>
      <w:r>
        <w:rPr>
          <w:rFonts w:cs="B Badr" w:hint="cs"/>
          <w:sz w:val="28"/>
          <w:szCs w:val="28"/>
          <w:rtl/>
        </w:rPr>
        <w:t>مقدمه:</w:t>
      </w:r>
    </w:p>
    <w:p w:rsidR="00393928" w:rsidRPr="002C5C09" w:rsidRDefault="00393928" w:rsidP="004147A9">
      <w:pPr>
        <w:spacing w:line="240" w:lineRule="auto"/>
        <w:rPr>
          <w:rFonts w:cs="B Badr"/>
          <w:sz w:val="28"/>
          <w:szCs w:val="28"/>
          <w:rtl/>
        </w:rPr>
      </w:pPr>
      <w:r>
        <w:rPr>
          <w:rFonts w:cs="B Badr" w:hint="cs"/>
          <w:sz w:val="28"/>
          <w:szCs w:val="28"/>
          <w:rtl/>
        </w:rPr>
        <w:t>این مقاله برای یکی از نیازهای حیاتی طلاب علوم دینی نگاشته شده است و آن اینکه در نهی های فراوانی که از سوی خداوند متعال صادر شده اختلافات زیادی وجود دارد که ثمرات این اختلافات در متفاوت بودن احکام شرعیه در عبادات و همچنین در معاملات دیده می شود و لذا همین پراکندگی و وجود اختلافات زیاد موجب سردرگمی طلاب شده است که در این پژوهه سعی شده است که با جمع بندی بین اقوال چندتن از علمای اصولی مشهور و معتبر به نتایج خوبی برسد.</w:t>
      </w: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rPr>
          <w:rFonts w:cs="B Badr"/>
          <w:sz w:val="28"/>
          <w:szCs w:val="28"/>
          <w:rtl/>
        </w:rPr>
      </w:pPr>
    </w:p>
    <w:p w:rsidR="00B50987" w:rsidRPr="002C5C09" w:rsidRDefault="00B50987" w:rsidP="004147A9">
      <w:pPr>
        <w:spacing w:line="240" w:lineRule="auto"/>
        <w:jc w:val="center"/>
        <w:rPr>
          <w:rFonts w:cs="B Badr"/>
          <w:sz w:val="28"/>
          <w:szCs w:val="28"/>
          <w:rtl/>
        </w:rPr>
      </w:pPr>
    </w:p>
    <w:p w:rsidR="00B50987" w:rsidRPr="002C5C09" w:rsidRDefault="00B50987" w:rsidP="004147A9">
      <w:pPr>
        <w:spacing w:line="240" w:lineRule="auto"/>
        <w:jc w:val="center"/>
        <w:rPr>
          <w:rFonts w:cs="B Badr"/>
          <w:sz w:val="28"/>
          <w:szCs w:val="28"/>
          <w:rtl/>
        </w:rPr>
      </w:pPr>
    </w:p>
    <w:p w:rsidR="00B50987" w:rsidRPr="002C5C09" w:rsidRDefault="00B50987" w:rsidP="002E13C8">
      <w:pPr>
        <w:spacing w:line="240" w:lineRule="auto"/>
        <w:rPr>
          <w:rFonts w:cs="B Badr"/>
          <w:sz w:val="28"/>
          <w:szCs w:val="28"/>
          <w:rtl/>
        </w:rPr>
      </w:pPr>
    </w:p>
    <w:p w:rsidR="002E13C8" w:rsidRDefault="002E13C8" w:rsidP="007B2D82">
      <w:pPr>
        <w:pStyle w:val="Heading1"/>
        <w:spacing w:line="240" w:lineRule="auto"/>
        <w:jc w:val="left"/>
        <w:rPr>
          <w:rFonts w:hint="cs"/>
          <w:rtl/>
        </w:rPr>
      </w:pPr>
      <w:bookmarkStart w:id="1" w:name="_Toc37010197"/>
    </w:p>
    <w:p w:rsidR="00B50987" w:rsidRPr="002C5C09" w:rsidRDefault="00B50987" w:rsidP="002E13C8">
      <w:pPr>
        <w:pStyle w:val="Heading1"/>
        <w:spacing w:line="240" w:lineRule="auto"/>
        <w:rPr>
          <w:rtl/>
        </w:rPr>
      </w:pPr>
      <w:bookmarkStart w:id="2" w:name="_Toc37011684"/>
      <w:r w:rsidRPr="002C5C09">
        <w:rPr>
          <w:rFonts w:hint="cs"/>
          <w:rtl/>
        </w:rPr>
        <w:t xml:space="preserve">فصل </w:t>
      </w:r>
      <w:r w:rsidRPr="002C5C09">
        <w:rPr>
          <w:rFonts w:hint="cs"/>
          <w:szCs w:val="32"/>
          <w:rtl/>
        </w:rPr>
        <w:t>اوّل</w:t>
      </w:r>
      <w:r w:rsidRPr="002C5C09">
        <w:rPr>
          <w:rFonts w:hint="cs"/>
          <w:rtl/>
        </w:rPr>
        <w:t xml:space="preserve">: </w:t>
      </w:r>
      <w:r w:rsidR="005363AD" w:rsidRPr="002C5C09">
        <w:rPr>
          <w:rFonts w:hint="cs"/>
          <w:rtl/>
        </w:rPr>
        <w:t>مفاهیم</w:t>
      </w:r>
      <w:bookmarkEnd w:id="1"/>
      <w:bookmarkEnd w:id="2"/>
    </w:p>
    <w:p w:rsidR="005363AD" w:rsidRPr="002C5C09" w:rsidRDefault="00B50987" w:rsidP="004147A9">
      <w:pPr>
        <w:pStyle w:val="Heading2"/>
        <w:spacing w:line="240" w:lineRule="auto"/>
        <w:rPr>
          <w:rtl/>
        </w:rPr>
      </w:pPr>
      <w:bookmarkStart w:id="3" w:name="_Toc37010198"/>
      <w:bookmarkStart w:id="4" w:name="_Toc37011685"/>
      <w:r w:rsidRPr="002C5C09">
        <w:rPr>
          <w:rFonts w:hint="cs"/>
          <w:rtl/>
        </w:rPr>
        <w:t>1</w:t>
      </w:r>
      <w:r w:rsidR="005363AD" w:rsidRPr="002C5C09">
        <w:rPr>
          <w:rFonts w:hint="cs"/>
          <w:rtl/>
        </w:rPr>
        <w:t xml:space="preserve">. </w:t>
      </w:r>
      <w:r w:rsidR="005363AD" w:rsidRPr="002C5C09">
        <w:rPr>
          <w:rFonts w:hint="cs"/>
          <w:sz w:val="32"/>
          <w:rtl/>
        </w:rPr>
        <w:t>دلالت</w:t>
      </w:r>
      <w:bookmarkEnd w:id="3"/>
      <w:bookmarkEnd w:id="4"/>
      <w:r w:rsidR="005363AD" w:rsidRPr="002C5C09">
        <w:rPr>
          <w:rFonts w:hint="cs"/>
          <w:rtl/>
        </w:rPr>
        <w:t xml:space="preserve"> </w:t>
      </w:r>
    </w:p>
    <w:p w:rsidR="005363AD" w:rsidRPr="002C5C09" w:rsidRDefault="005363AD" w:rsidP="00D87E51">
      <w:pPr>
        <w:spacing w:line="240" w:lineRule="auto"/>
        <w:ind w:firstLine="720"/>
        <w:jc w:val="both"/>
        <w:rPr>
          <w:rFonts w:cs="B Badr"/>
          <w:sz w:val="28"/>
          <w:szCs w:val="28"/>
          <w:rtl/>
        </w:rPr>
      </w:pPr>
      <w:r w:rsidRPr="002C5C09">
        <w:rPr>
          <w:rFonts w:cs="B Badr" w:hint="cs"/>
          <w:sz w:val="28"/>
          <w:szCs w:val="28"/>
          <w:rtl/>
        </w:rPr>
        <w:t>دلالت در لغت به معنای راهنمایی است و در اصطلاح به معنی از علم به امری(دال) علم به امری دیگر(مدلول) پیدا کردن است. علمای اصولی در اینکه دلالت نهی بر فساد از نوع دلالت لفظی است یا از نوع دلالت عقلی یا به عبارتی دیگر، لفظ نهی  بر چنین معنایی وضع شده و  دلالت بر فساد در خود صیغه نهی می باشد یا که عقل انسان  از نهی علم به فساد منهی عنه می برد بدون آنکه صیغه نهی بر آن دلالت کند بحث کرده اند.</w:t>
      </w:r>
      <w:r w:rsidR="00D87E51">
        <w:rPr>
          <w:rFonts w:cs="B Badr" w:hint="cs"/>
          <w:sz w:val="28"/>
          <w:szCs w:val="28"/>
          <w:rtl/>
        </w:rPr>
        <w:t xml:space="preserve"> </w:t>
      </w:r>
      <w:r w:rsidRPr="002C5C09">
        <w:rPr>
          <w:rFonts w:cs="B Badr" w:hint="cs"/>
          <w:sz w:val="28"/>
          <w:szCs w:val="28"/>
          <w:rtl/>
        </w:rPr>
        <w:t>اما معروف این است که منظور از دلالت در این مسئله دلالت عقلی است یعنی همان معنایی که از لفظ اقتضاء فهمیده می شود؛ لذا بر خی از علماء این مبحث را تحت عنوان اقتضاء نهی بر فساد مطرح کرده اند .</w:t>
      </w:r>
    </w:p>
    <w:p w:rsidR="005363AD" w:rsidRPr="002C5C09" w:rsidRDefault="005363AD" w:rsidP="00D87E51">
      <w:pPr>
        <w:spacing w:line="240" w:lineRule="auto"/>
        <w:ind w:firstLine="720"/>
        <w:jc w:val="both"/>
        <w:rPr>
          <w:rFonts w:cs="B Badr"/>
          <w:sz w:val="28"/>
          <w:szCs w:val="28"/>
          <w:rtl/>
        </w:rPr>
      </w:pPr>
      <w:r w:rsidRPr="002C5C09">
        <w:rPr>
          <w:rFonts w:cs="B Badr" w:hint="cs"/>
          <w:sz w:val="28"/>
          <w:szCs w:val="28"/>
          <w:rtl/>
        </w:rPr>
        <w:t>نکته: بر اساس هر دو مبنای مطرح شده می توان گفت که ملازمه عقلی فهمیده می شود چرا که اگر بین دو شیء ملازمه باشد  حال هر نوع ملازمه ای که تصور شود( چه بین بمعنی الاخص و چه بین بمعنی الاعم) حاکم ملازمه، عقل است.</w:t>
      </w:r>
    </w:p>
    <w:p w:rsidR="005363AD" w:rsidRPr="002C5C09" w:rsidRDefault="005363AD" w:rsidP="00D87E51">
      <w:pPr>
        <w:spacing w:line="240" w:lineRule="auto"/>
        <w:ind w:firstLine="720"/>
        <w:jc w:val="both"/>
        <w:rPr>
          <w:rFonts w:cs="B Badr"/>
          <w:sz w:val="28"/>
          <w:szCs w:val="28"/>
          <w:rtl/>
        </w:rPr>
      </w:pPr>
      <w:r w:rsidRPr="002C5C09">
        <w:rPr>
          <w:rFonts w:cs="B Badr" w:hint="cs"/>
          <w:sz w:val="28"/>
          <w:szCs w:val="28"/>
          <w:rtl/>
        </w:rPr>
        <w:t>اگر لزوم بیّن بمعنی الاخص باشد، یعنی عقل لزوم را با واسطه لفظ کشف می کند ولی اگر بیّن بمعنی الاعم باشد عقل لزوم را بدون واسطه لفظ کشف می کند، پس هر لزومی را که قائل شویم بهتر است که مباحث را در مباحث عقلیه مطرح کنیم نه لفظیه، بنابراین کلمه اقتضاء بهتر از دلالت است.</w:t>
      </w:r>
      <w:r w:rsidR="001D0E60">
        <w:rPr>
          <w:rStyle w:val="FootnoteReference"/>
          <w:rFonts w:cs="B Badr"/>
          <w:sz w:val="28"/>
          <w:szCs w:val="28"/>
          <w:rtl/>
        </w:rPr>
        <w:footnoteReference w:id="1"/>
      </w:r>
    </w:p>
    <w:p w:rsidR="005363AD" w:rsidRPr="002C5C09" w:rsidRDefault="002C5C09" w:rsidP="004147A9">
      <w:pPr>
        <w:pStyle w:val="Heading2"/>
        <w:spacing w:line="240" w:lineRule="auto"/>
        <w:rPr>
          <w:rtl/>
        </w:rPr>
      </w:pPr>
      <w:bookmarkStart w:id="5" w:name="_Toc37010199"/>
      <w:bookmarkStart w:id="6" w:name="_Toc37011686"/>
      <w:r>
        <w:rPr>
          <w:rFonts w:hint="cs"/>
          <w:rtl/>
        </w:rPr>
        <w:t>2.</w:t>
      </w:r>
      <w:r w:rsidR="005363AD" w:rsidRPr="002C5C09">
        <w:rPr>
          <w:rFonts w:hint="cs"/>
          <w:rtl/>
        </w:rPr>
        <w:t xml:space="preserve"> نهی</w:t>
      </w:r>
      <w:bookmarkEnd w:id="5"/>
      <w:bookmarkEnd w:id="6"/>
    </w:p>
    <w:p w:rsidR="005363AD" w:rsidRPr="002C5C09" w:rsidRDefault="004A348D" w:rsidP="00D87E51">
      <w:pPr>
        <w:spacing w:line="240" w:lineRule="auto"/>
        <w:ind w:firstLine="720"/>
        <w:jc w:val="both"/>
        <w:rPr>
          <w:rFonts w:cs="B Badr"/>
          <w:sz w:val="28"/>
          <w:szCs w:val="28"/>
          <w:rtl/>
        </w:rPr>
      </w:pPr>
      <w:r w:rsidRPr="002C5C09">
        <w:rPr>
          <w:rFonts w:cs="B Badr" w:hint="cs"/>
          <w:sz w:val="28"/>
          <w:szCs w:val="28"/>
          <w:rtl/>
        </w:rPr>
        <w:t>نهی  در لغت به معنای دستور بر ترک و انجام ندادن کاری می باشد. در اصطلاح اصول نیز همین معنای لغوی را دارد و به معنای منع از انجام کاری می باشد. اصولیون نهی را به اعتبارات مختلف به نهی تحریمی( که دلالت بر الزام دارد) نهی تنزیهی ( که دلالت بر کراهت دارد)، نهی مولوی(دلالت بر مبغوضیت شارع دارد)، نهی ارشادی( که دلالت بر ارشاد به فساد وقوع عملی دارد)، نهی نفسی( دلالت مستقیم نهی بر خود عمل است) و غیری( که غیر مستقیم است) و..... تقسیم بندی کرده اند.حال آیانهی دلالت و ظهور بر تحریم می کند یا کراهتی است ؟</w:t>
      </w:r>
    </w:p>
    <w:p w:rsidR="004A348D" w:rsidRPr="002C5C09" w:rsidRDefault="000D4BC3" w:rsidP="00D87E51">
      <w:pPr>
        <w:spacing w:line="240" w:lineRule="auto"/>
        <w:ind w:firstLine="720"/>
        <w:jc w:val="both"/>
        <w:rPr>
          <w:rFonts w:cs="B Badr"/>
          <w:sz w:val="28"/>
          <w:szCs w:val="28"/>
          <w:rtl/>
        </w:rPr>
      </w:pPr>
      <w:r w:rsidRPr="002C5C09">
        <w:rPr>
          <w:rFonts w:cs="B Badr" w:hint="cs"/>
          <w:sz w:val="28"/>
          <w:szCs w:val="28"/>
          <w:rtl/>
        </w:rPr>
        <w:t>پاسخ این است که نهی بدون قرینه ظهور در تحریم دارد و نهی تنزیهی(کراهتی) نیاز به قرینه دارد، چون عقل حکم می کند که اگر شارع عبدی را نهی کرد، این نهی از باب مولویت است و دلالت بر تحریم می کند. در این جا عده از علماء از جمله مرحوم مظفر قائلند که در هر صورت هر سه قسم نهی، شامل و داخل بحث ما می شوند ولی نه اینکه هر سه قسم دلالت بر تحریم کند. اما عده ای دیگر از جمله مرحوم نائینی می گویند که محل بحث فقط نهی تحریمی نفسی است ولی ما می گوییم که محل بحث باید تمام اقسام را در بر گیرد و در پایان بحث نظرمان را بگوییم.</w:t>
      </w:r>
      <w:r w:rsidR="001D0E60">
        <w:rPr>
          <w:rStyle w:val="FootnoteReference"/>
          <w:rFonts w:cs="B Badr"/>
          <w:sz w:val="28"/>
          <w:szCs w:val="28"/>
          <w:rtl/>
        </w:rPr>
        <w:footnoteReference w:id="2"/>
      </w:r>
    </w:p>
    <w:p w:rsidR="000D4BC3" w:rsidRPr="002C5C09" w:rsidRDefault="002C5C09" w:rsidP="004147A9">
      <w:pPr>
        <w:pStyle w:val="Heading2"/>
        <w:spacing w:line="240" w:lineRule="auto"/>
        <w:rPr>
          <w:rtl/>
        </w:rPr>
      </w:pPr>
      <w:bookmarkStart w:id="7" w:name="_Toc37010200"/>
      <w:bookmarkStart w:id="8" w:name="_Toc37011687"/>
      <w:r>
        <w:rPr>
          <w:rFonts w:hint="cs"/>
          <w:rtl/>
        </w:rPr>
        <w:t>3.</w:t>
      </w:r>
      <w:r w:rsidR="000D4BC3" w:rsidRPr="002C5C09">
        <w:rPr>
          <w:rFonts w:hint="cs"/>
          <w:rtl/>
        </w:rPr>
        <w:t xml:space="preserve"> فساد</w:t>
      </w:r>
      <w:bookmarkEnd w:id="7"/>
      <w:bookmarkEnd w:id="8"/>
    </w:p>
    <w:p w:rsidR="000D4BC3" w:rsidRPr="002C5C09" w:rsidRDefault="000D4BC3" w:rsidP="00D87E51">
      <w:pPr>
        <w:spacing w:line="240" w:lineRule="auto"/>
        <w:ind w:firstLine="720"/>
        <w:jc w:val="both"/>
        <w:rPr>
          <w:rFonts w:cs="B Badr"/>
          <w:sz w:val="28"/>
          <w:szCs w:val="28"/>
          <w:rtl/>
        </w:rPr>
      </w:pPr>
      <w:r w:rsidRPr="002C5C09">
        <w:rPr>
          <w:rFonts w:cs="B Badr" w:hint="cs"/>
          <w:sz w:val="28"/>
          <w:szCs w:val="28"/>
          <w:rtl/>
        </w:rPr>
        <w:t>فساد در مقابل صحت می باشد و به معنای عدم مطابقت اجزاء و شرایط با مامور به می باشد و معنای مترادف آن بطلان است. تقابل بین صحت و فساد به سه نحو می باشد:</w:t>
      </w:r>
    </w:p>
    <w:p w:rsidR="000D4BC3" w:rsidRPr="002C5C09" w:rsidRDefault="000D4BC3" w:rsidP="004147A9">
      <w:pPr>
        <w:spacing w:line="240" w:lineRule="auto"/>
        <w:jc w:val="both"/>
        <w:rPr>
          <w:rFonts w:cs="B Badr"/>
          <w:sz w:val="28"/>
          <w:szCs w:val="28"/>
          <w:rtl/>
        </w:rPr>
      </w:pPr>
      <w:r w:rsidRPr="002C5C09">
        <w:rPr>
          <w:rFonts w:cs="B Badr" w:hint="cs"/>
          <w:sz w:val="28"/>
          <w:szCs w:val="28"/>
          <w:rtl/>
        </w:rPr>
        <w:t>الف)تناقض: صحت امری وجودی است و فسادی امری عدمی؛ پس صحت و فساد لایجتمعان و لا یرتفعان هستند چون که صحت مقتضای امر است و فساد مقتضای نهی می باشد.</w:t>
      </w:r>
    </w:p>
    <w:p w:rsidR="000D4BC3" w:rsidRPr="002C5C09" w:rsidRDefault="000D4BC3" w:rsidP="004147A9">
      <w:pPr>
        <w:spacing w:line="240" w:lineRule="auto"/>
        <w:jc w:val="both"/>
        <w:rPr>
          <w:rFonts w:cs="B Badr"/>
          <w:sz w:val="28"/>
          <w:szCs w:val="28"/>
          <w:rtl/>
        </w:rPr>
      </w:pPr>
      <w:r w:rsidRPr="002C5C09">
        <w:rPr>
          <w:rFonts w:cs="B Badr" w:hint="cs"/>
          <w:sz w:val="28"/>
          <w:szCs w:val="28"/>
          <w:rtl/>
        </w:rPr>
        <w:t>ب)تضاد: صحت و فساد هر دو امری وجودی اند پس دو امر وجودی لایجتمعان هستند که اگر باشند، تضاد می شود.</w:t>
      </w:r>
    </w:p>
    <w:p w:rsidR="002C5C09" w:rsidRDefault="000D4BC3" w:rsidP="00407EFB">
      <w:pPr>
        <w:spacing w:line="240" w:lineRule="auto"/>
        <w:jc w:val="both"/>
        <w:rPr>
          <w:rFonts w:cs="B Badr"/>
          <w:sz w:val="28"/>
          <w:szCs w:val="28"/>
          <w:rtl/>
        </w:rPr>
      </w:pPr>
      <w:r w:rsidRPr="002C5C09">
        <w:rPr>
          <w:rFonts w:cs="B Badr" w:hint="cs"/>
          <w:sz w:val="28"/>
          <w:szCs w:val="28"/>
          <w:rtl/>
        </w:rPr>
        <w:t>ج)ملکه و عدم ملکه: صحت ملکه است و فساد عدم همان صحت در جایی که شأنیت صحت وجود داشته باشد. این بیان بر می گردد به مقتضای عرفی، که فساد را به چیزی می گوییم که صحت نداشته باشد و صحت را در جایی می آوریم که صحت داشته باش</w:t>
      </w:r>
      <w:r w:rsidR="00B64B70">
        <w:rPr>
          <w:rFonts w:cs="B Badr" w:hint="cs"/>
          <w:sz w:val="28"/>
          <w:szCs w:val="28"/>
          <w:rtl/>
        </w:rPr>
        <w:t>د.</w:t>
      </w:r>
      <w:r w:rsidR="001D0E60">
        <w:rPr>
          <w:rStyle w:val="FootnoteReference"/>
          <w:rFonts w:cs="B Badr"/>
          <w:sz w:val="28"/>
          <w:szCs w:val="28"/>
          <w:rtl/>
        </w:rPr>
        <w:footnoteReference w:id="3"/>
      </w:r>
    </w:p>
    <w:p w:rsidR="00407EFB" w:rsidRDefault="00407EFB" w:rsidP="004147A9">
      <w:pPr>
        <w:pStyle w:val="Heading1"/>
        <w:spacing w:line="240" w:lineRule="auto"/>
        <w:rPr>
          <w:rFonts w:hint="cs"/>
          <w:rtl/>
        </w:rPr>
      </w:pPr>
      <w:bookmarkStart w:id="9" w:name="_Toc37010201"/>
    </w:p>
    <w:p w:rsidR="00407EFB" w:rsidRDefault="00407EFB" w:rsidP="00407EFB">
      <w:pPr>
        <w:rPr>
          <w:rtl/>
        </w:rPr>
      </w:pPr>
    </w:p>
    <w:p w:rsidR="00407EFB" w:rsidRDefault="00407EFB" w:rsidP="007B2D82">
      <w:pPr>
        <w:pStyle w:val="Heading1"/>
        <w:spacing w:line="240" w:lineRule="auto"/>
        <w:jc w:val="left"/>
        <w:rPr>
          <w:rtl/>
        </w:rPr>
      </w:pPr>
    </w:p>
    <w:p w:rsidR="00224745" w:rsidRPr="002C5C09" w:rsidRDefault="002C5C09" w:rsidP="004147A9">
      <w:pPr>
        <w:pStyle w:val="Heading1"/>
        <w:spacing w:line="240" w:lineRule="auto"/>
        <w:rPr>
          <w:rtl/>
        </w:rPr>
      </w:pPr>
      <w:bookmarkStart w:id="10" w:name="_Toc37011688"/>
      <w:r>
        <w:rPr>
          <w:rFonts w:hint="cs"/>
          <w:rtl/>
        </w:rPr>
        <w:t>فصل دوم.</w:t>
      </w:r>
      <w:r w:rsidR="00224745" w:rsidRPr="002C5C09">
        <w:rPr>
          <w:rFonts w:hint="cs"/>
          <w:rtl/>
        </w:rPr>
        <w:t xml:space="preserve"> دلالت نهی بر فساد</w:t>
      </w:r>
      <w:r w:rsidR="002E13C8">
        <w:rPr>
          <w:rFonts w:hint="cs"/>
          <w:rtl/>
        </w:rPr>
        <w:t xml:space="preserve"> در عبادات</w:t>
      </w:r>
      <w:bookmarkEnd w:id="9"/>
      <w:bookmarkEnd w:id="10"/>
      <w:r w:rsidR="002E13C8">
        <w:rPr>
          <w:rFonts w:hint="cs"/>
          <w:rtl/>
        </w:rPr>
        <w:t xml:space="preserve"> </w:t>
      </w:r>
    </w:p>
    <w:p w:rsidR="006B43E5" w:rsidRPr="002C5C09" w:rsidRDefault="002C5C09" w:rsidP="004147A9">
      <w:pPr>
        <w:pStyle w:val="Heading2"/>
        <w:spacing w:line="240" w:lineRule="auto"/>
        <w:rPr>
          <w:rtl/>
        </w:rPr>
      </w:pPr>
      <w:bookmarkStart w:id="11" w:name="_Toc37010202"/>
      <w:bookmarkStart w:id="12" w:name="_Toc37011689"/>
      <w:r>
        <w:rPr>
          <w:rFonts w:hint="cs"/>
          <w:rtl/>
        </w:rPr>
        <w:t>1.</w:t>
      </w:r>
      <w:r w:rsidR="0087708B" w:rsidRPr="002C5C09">
        <w:rPr>
          <w:rFonts w:hint="cs"/>
          <w:rtl/>
        </w:rPr>
        <w:t xml:space="preserve"> محمد رضا مظفر</w:t>
      </w:r>
      <w:bookmarkEnd w:id="11"/>
      <w:bookmarkEnd w:id="12"/>
    </w:p>
    <w:p w:rsidR="0087708B" w:rsidRPr="002C5C09" w:rsidRDefault="0087708B" w:rsidP="00D87E51">
      <w:pPr>
        <w:spacing w:line="240" w:lineRule="auto"/>
        <w:jc w:val="both"/>
        <w:rPr>
          <w:rFonts w:cs="B Badr"/>
          <w:sz w:val="28"/>
          <w:szCs w:val="28"/>
          <w:rtl/>
        </w:rPr>
      </w:pPr>
      <w:r w:rsidRPr="002C5C09">
        <w:rPr>
          <w:rFonts w:cs="B Badr" w:hint="cs"/>
          <w:sz w:val="28"/>
          <w:szCs w:val="28"/>
          <w:rtl/>
        </w:rPr>
        <w:t>ایشان در کتاب اصول الفقه خویش با بیان چند مقدمه این گونه مبحث را تقریر می کنند:</w:t>
      </w:r>
    </w:p>
    <w:p w:rsidR="0087708B" w:rsidRPr="002C5C09" w:rsidRDefault="0087708B" w:rsidP="00D87E51">
      <w:pPr>
        <w:pStyle w:val="Heading3"/>
        <w:rPr>
          <w:rtl/>
        </w:rPr>
      </w:pPr>
      <w:bookmarkStart w:id="13" w:name="_Toc37010203"/>
      <w:bookmarkStart w:id="14" w:name="_Toc37011690"/>
      <w:r w:rsidRPr="002C5C09">
        <w:rPr>
          <w:rFonts w:hint="cs"/>
          <w:rtl/>
        </w:rPr>
        <w:t>مقدمه اول: عبادت به دو تعریف بیان می شود:</w:t>
      </w:r>
      <w:bookmarkEnd w:id="13"/>
      <w:bookmarkEnd w:id="14"/>
    </w:p>
    <w:p w:rsidR="0087708B" w:rsidRPr="002C5C09" w:rsidRDefault="0087708B" w:rsidP="004147A9">
      <w:pPr>
        <w:spacing w:line="240" w:lineRule="auto"/>
        <w:jc w:val="both"/>
        <w:rPr>
          <w:rFonts w:cs="B Badr"/>
          <w:sz w:val="28"/>
          <w:szCs w:val="28"/>
          <w:rtl/>
        </w:rPr>
      </w:pPr>
      <w:r w:rsidRPr="002C5C09">
        <w:rPr>
          <w:rFonts w:cs="B Badr" w:hint="cs"/>
          <w:sz w:val="28"/>
          <w:szCs w:val="28"/>
          <w:rtl/>
        </w:rPr>
        <w:t xml:space="preserve">الف) بمعنی الأخص: عبادتی که شرط صحت آن قصد قربت است </w:t>
      </w:r>
    </w:p>
    <w:p w:rsidR="0087708B" w:rsidRPr="002C5C09" w:rsidRDefault="0087708B" w:rsidP="004147A9">
      <w:pPr>
        <w:spacing w:line="240" w:lineRule="auto"/>
        <w:jc w:val="both"/>
        <w:rPr>
          <w:rFonts w:cs="B Badr"/>
          <w:sz w:val="28"/>
          <w:szCs w:val="28"/>
          <w:rtl/>
        </w:rPr>
      </w:pPr>
      <w:r w:rsidRPr="002C5C09">
        <w:rPr>
          <w:rFonts w:cs="B Badr" w:hint="cs"/>
          <w:sz w:val="28"/>
          <w:szCs w:val="28"/>
          <w:rtl/>
        </w:rPr>
        <w:t>ب)بمعنی الأعم: عملی که قصد قربت شرط صحت آن نیست لذا اگر بدون قصد قربت انجام شود و قصد مولا انجام شده، اما قابلیت این را دارد که با قصد قربت هم همراه شود مثل تطهیر لباس با آب پاک غصبی یا با آب نیسان یا با آب زمزم که همراه با قصد قربت باشد.</w:t>
      </w:r>
    </w:p>
    <w:p w:rsidR="0087708B" w:rsidRPr="002C5C09" w:rsidRDefault="0087708B" w:rsidP="00D87E51">
      <w:pPr>
        <w:spacing w:line="240" w:lineRule="auto"/>
        <w:ind w:firstLine="720"/>
        <w:jc w:val="both"/>
        <w:rPr>
          <w:rFonts w:cs="B Badr"/>
          <w:sz w:val="28"/>
          <w:szCs w:val="28"/>
          <w:rtl/>
        </w:rPr>
      </w:pPr>
      <w:r w:rsidRPr="002C5C09">
        <w:rPr>
          <w:rFonts w:cs="B Badr" w:hint="cs"/>
          <w:sz w:val="28"/>
          <w:szCs w:val="28"/>
          <w:rtl/>
        </w:rPr>
        <w:t>محل بحث طبق این تعریفات  شامل عبادات بمعنی الاخص می شود ولی اگر صحت و فساد را به معنی دیگری تفسیر کنیم عبادات بمعنی الأعم هم داخل در بحث می شوند. مراد از عبادت صحیح عملی می باشد که انسان بتواند آن را با قصد قربت انجام دهد و مراد از فساد یعنی انسان نتواند قصد قربت کند بلکه قابلیت قصد قربت هم نباشد. در حالیکه کسی اینگونه نگفته است، پس عبادت بمعنی الأعم داخل بحث نمی شود.</w:t>
      </w:r>
    </w:p>
    <w:p w:rsidR="00D87E51" w:rsidRDefault="0087708B" w:rsidP="00D87E51">
      <w:pPr>
        <w:pStyle w:val="Heading3"/>
        <w:rPr>
          <w:rtl/>
        </w:rPr>
      </w:pPr>
      <w:bookmarkStart w:id="15" w:name="_Toc37010204"/>
      <w:bookmarkStart w:id="16" w:name="_Toc37011691"/>
      <w:r w:rsidRPr="002C5C09">
        <w:rPr>
          <w:rFonts w:hint="cs"/>
          <w:rtl/>
        </w:rPr>
        <w:t>مقدمه دوم:</w:t>
      </w:r>
      <w:bookmarkEnd w:id="15"/>
      <w:bookmarkEnd w:id="16"/>
    </w:p>
    <w:p w:rsidR="004C456F" w:rsidRPr="002C5C09" w:rsidRDefault="004C456F" w:rsidP="00D87E51">
      <w:pPr>
        <w:spacing w:line="240" w:lineRule="auto"/>
        <w:ind w:firstLine="720"/>
        <w:jc w:val="both"/>
        <w:rPr>
          <w:rFonts w:cs="B Badr"/>
          <w:sz w:val="28"/>
          <w:szCs w:val="28"/>
          <w:rtl/>
        </w:rPr>
      </w:pPr>
      <w:r w:rsidRPr="002C5C09">
        <w:rPr>
          <w:rFonts w:cs="B Badr" w:hint="cs"/>
          <w:sz w:val="28"/>
          <w:szCs w:val="28"/>
          <w:rtl/>
        </w:rPr>
        <w:t xml:space="preserve"> بحثی که در این جا پیش می آید این است که عبادت باید با قصد قربت باشد و قصد قربت هم نیاز به امر دارد و اگر امر فعلی است چگونه نهی بالفعل هم به آن وارد شده باشد؟</w:t>
      </w:r>
    </w:p>
    <w:p w:rsidR="004C456F" w:rsidRPr="002C5C09" w:rsidRDefault="004C456F" w:rsidP="00A15496">
      <w:pPr>
        <w:spacing w:line="240" w:lineRule="auto"/>
        <w:ind w:firstLine="720"/>
        <w:jc w:val="both"/>
        <w:rPr>
          <w:rFonts w:cs="B Badr"/>
          <w:sz w:val="28"/>
          <w:szCs w:val="28"/>
          <w:rtl/>
        </w:rPr>
      </w:pPr>
      <w:r w:rsidRPr="002C5C09">
        <w:rPr>
          <w:rFonts w:cs="B Badr" w:hint="cs"/>
          <w:sz w:val="28"/>
          <w:szCs w:val="28"/>
          <w:rtl/>
        </w:rPr>
        <w:t>مرحوم مظفر می فرمایندکه با بحث اجتماع امر و نهی بر معنون واحد اشتباه نشود و نمی شود جواب آن جا را به این مبحث کشاند چون در آن جا دو عنوان وجود داشت که یکی متعلق امر بود و دیگری متعلق نهی و آن دو از عنوان به معنون واحد سرایت نمی کردند اما بحث ما فقط بر سر معنون است.</w:t>
      </w:r>
    </w:p>
    <w:p w:rsidR="004C456F" w:rsidRPr="002C5C09" w:rsidRDefault="004C456F" w:rsidP="00A15496">
      <w:pPr>
        <w:spacing w:line="240" w:lineRule="auto"/>
        <w:ind w:firstLine="720"/>
        <w:jc w:val="both"/>
        <w:rPr>
          <w:rFonts w:cs="B Badr"/>
          <w:sz w:val="28"/>
          <w:szCs w:val="28"/>
          <w:rtl/>
        </w:rPr>
      </w:pPr>
      <w:r w:rsidRPr="002C5C09">
        <w:rPr>
          <w:rFonts w:cs="B Badr" w:hint="cs"/>
          <w:sz w:val="28"/>
          <w:szCs w:val="28"/>
          <w:rtl/>
        </w:rPr>
        <w:t>در محل بحث این طور تقریر می شود که لازم نیست که امر بالفعل داشته باشیم تا عبادت حساب شود بلکه با وجود امر به کلی عبادت می شود آن را عبادت گفت و با قصد قربت انجام داد و نهی از مورد به خصوصی از آن با امر به کلی عبادت برخورد نمی کند. به عبارت دیگر در این جا امر شأنی کفایت می کند و نیاز به امر فعلی ندارد.</w:t>
      </w:r>
    </w:p>
    <w:p w:rsidR="0045189D" w:rsidRPr="002C5C09" w:rsidRDefault="0045189D" w:rsidP="00D87E51">
      <w:pPr>
        <w:pStyle w:val="Heading3"/>
        <w:rPr>
          <w:rtl/>
        </w:rPr>
      </w:pPr>
      <w:bookmarkStart w:id="17" w:name="_Toc37010205"/>
      <w:bookmarkStart w:id="18" w:name="_Toc37011692"/>
      <w:r w:rsidRPr="002C5C09">
        <w:rPr>
          <w:rFonts w:hint="cs"/>
          <w:rtl/>
        </w:rPr>
        <w:t>مقدمه سوم: نهی می تواند به چهار مورد از عبادت تعلق بگیرد:</w:t>
      </w:r>
      <w:bookmarkEnd w:id="17"/>
      <w:bookmarkEnd w:id="18"/>
      <w:r w:rsidRPr="002C5C09">
        <w:rPr>
          <w:rFonts w:hint="cs"/>
          <w:rtl/>
        </w:rPr>
        <w:t xml:space="preserve"> </w:t>
      </w:r>
    </w:p>
    <w:p w:rsidR="0045189D" w:rsidRPr="002C5C09" w:rsidRDefault="0045189D" w:rsidP="004147A9">
      <w:pPr>
        <w:spacing w:line="240" w:lineRule="auto"/>
        <w:jc w:val="both"/>
        <w:rPr>
          <w:rFonts w:cs="B Badr"/>
          <w:sz w:val="28"/>
          <w:szCs w:val="28"/>
          <w:rtl/>
        </w:rPr>
      </w:pPr>
      <w:r w:rsidRPr="002C5C09">
        <w:rPr>
          <w:rFonts w:cs="B Badr" w:hint="cs"/>
          <w:sz w:val="28"/>
          <w:szCs w:val="28"/>
          <w:rtl/>
        </w:rPr>
        <w:t>الف) به کل(اصل) عبادت  مانند روز عید فطر روزه نگیر</w:t>
      </w:r>
    </w:p>
    <w:p w:rsidR="0045189D" w:rsidRPr="002C5C09" w:rsidRDefault="0045189D" w:rsidP="004147A9">
      <w:pPr>
        <w:spacing w:line="240" w:lineRule="auto"/>
        <w:jc w:val="both"/>
        <w:rPr>
          <w:rFonts w:cs="B Badr"/>
          <w:sz w:val="28"/>
          <w:szCs w:val="28"/>
          <w:rtl/>
        </w:rPr>
      </w:pPr>
      <w:r w:rsidRPr="002C5C09">
        <w:rPr>
          <w:rFonts w:cs="B Badr" w:hint="cs"/>
          <w:sz w:val="28"/>
          <w:szCs w:val="28"/>
          <w:rtl/>
        </w:rPr>
        <w:t>ب) به جزء عبادت مانند در نماز نخور</w:t>
      </w:r>
    </w:p>
    <w:p w:rsidR="0045189D" w:rsidRPr="002C5C09" w:rsidRDefault="0045189D" w:rsidP="004147A9">
      <w:pPr>
        <w:spacing w:line="240" w:lineRule="auto"/>
        <w:jc w:val="both"/>
        <w:rPr>
          <w:rFonts w:cs="B Badr"/>
          <w:sz w:val="28"/>
          <w:szCs w:val="28"/>
          <w:rtl/>
        </w:rPr>
      </w:pPr>
      <w:r w:rsidRPr="002C5C09">
        <w:rPr>
          <w:rFonts w:cs="B Badr" w:hint="cs"/>
          <w:sz w:val="28"/>
          <w:szCs w:val="28"/>
          <w:rtl/>
        </w:rPr>
        <w:t>ج) به شرط عبادت مانند با آب غصبی وضو نگیر</w:t>
      </w:r>
    </w:p>
    <w:p w:rsidR="0045189D" w:rsidRPr="002C5C09" w:rsidRDefault="0045189D" w:rsidP="004147A9">
      <w:pPr>
        <w:spacing w:line="240" w:lineRule="auto"/>
        <w:jc w:val="both"/>
        <w:rPr>
          <w:rFonts w:cs="B Badr"/>
          <w:sz w:val="28"/>
          <w:szCs w:val="28"/>
        </w:rPr>
      </w:pPr>
      <w:r w:rsidRPr="002C5C09">
        <w:rPr>
          <w:rFonts w:cs="B Badr" w:hint="cs"/>
          <w:sz w:val="28"/>
          <w:szCs w:val="28"/>
          <w:rtl/>
        </w:rPr>
        <w:t>د) به وصف جزء عبادت  مانند نماز ظهر را جهراً نخوان</w:t>
      </w:r>
    </w:p>
    <w:p w:rsidR="00224745" w:rsidRPr="002C5C09" w:rsidRDefault="0045189D" w:rsidP="00A15496">
      <w:pPr>
        <w:spacing w:line="240" w:lineRule="auto"/>
        <w:ind w:firstLine="720"/>
        <w:jc w:val="both"/>
        <w:rPr>
          <w:rFonts w:cs="B Badr"/>
          <w:sz w:val="28"/>
          <w:szCs w:val="28"/>
          <w:rtl/>
        </w:rPr>
      </w:pPr>
      <w:r w:rsidRPr="002C5C09">
        <w:rPr>
          <w:rFonts w:cs="B Badr" w:hint="cs"/>
          <w:sz w:val="28"/>
          <w:szCs w:val="28"/>
          <w:rtl/>
        </w:rPr>
        <w:t>نظر مرحوم مظفر بر این است که اگر نهی تحریمی نفسی باشد حق آن است که مقتضی فساد است در هر چهار صورت و دلیلش اینکه اگر عملی نهی داشته باشد مبغوض مولی است و آن عمل مبعّد است یعنی انسان را از خداوند متعال دور می کند و عملی که مبعّد باشد نمی تواند مقرّب باشد و امکان قصد قربت ندارد و عبادت هم باید امکان قصد قربت داشته باشد.</w:t>
      </w:r>
    </w:p>
    <w:p w:rsidR="0045189D" w:rsidRPr="002C5C09" w:rsidRDefault="0045189D" w:rsidP="00A15496">
      <w:pPr>
        <w:spacing w:line="240" w:lineRule="auto"/>
        <w:ind w:firstLine="720"/>
        <w:jc w:val="both"/>
        <w:rPr>
          <w:rFonts w:cs="B Badr"/>
          <w:sz w:val="28"/>
          <w:szCs w:val="28"/>
        </w:rPr>
      </w:pPr>
      <w:r w:rsidRPr="002C5C09">
        <w:rPr>
          <w:rFonts w:cs="B Badr" w:hint="cs"/>
          <w:sz w:val="28"/>
          <w:szCs w:val="28"/>
          <w:rtl/>
        </w:rPr>
        <w:t>در نهی غیری هم مرحوم مظفر همین نظر را دارند که موجب فساد است و دلیلشان را این گونه ذکر می کنند:  آنچه که مبّعد است نمی تواند مقرّب باشد هر چند که مصلحت ذاتیه داشته باشد ولی چون فی الحال مبغوض مولا است پس نمی شود با مبغوض به قرب رسید.</w:t>
      </w:r>
    </w:p>
    <w:p w:rsidR="009078B9" w:rsidRPr="002C5C09" w:rsidRDefault="005C5BC0" w:rsidP="00A15496">
      <w:pPr>
        <w:spacing w:line="240" w:lineRule="auto"/>
        <w:ind w:firstLine="720"/>
        <w:jc w:val="both"/>
        <w:rPr>
          <w:rFonts w:cs="B Badr"/>
          <w:sz w:val="28"/>
          <w:szCs w:val="28"/>
          <w:rtl/>
        </w:rPr>
      </w:pPr>
      <w:r w:rsidRPr="002C5C09">
        <w:rPr>
          <w:rFonts w:cs="B Badr" w:hint="cs"/>
          <w:sz w:val="28"/>
          <w:szCs w:val="28"/>
          <w:rtl/>
        </w:rPr>
        <w:t>طبق نظر مرحوم مظفر نهی تنزیهی نیز موجب فساد عبادت می شود و دلیلی که ذکر می کنند این است که ولو نهی کراهتی باشد باز هم موجب بعد از مولا است و عمل یکه مبعّد بادش مقرّب نیست و امکان قصد قربت ندارد.</w:t>
      </w:r>
      <w:r w:rsidR="009078B9" w:rsidRPr="002C5C09">
        <w:rPr>
          <w:rFonts w:cs="B Badr" w:hint="cs"/>
          <w:sz w:val="28"/>
          <w:szCs w:val="28"/>
          <w:rtl/>
        </w:rPr>
        <w:t xml:space="preserve"> ایشان برای تفاوت بین نهی تحریمی و تنهزیهی از جهت مبعّدیت می فرمایند: نهی تحریمی انسان را از خداوند خیلی دور می کند و نهی تنزیهی مبعدیّت کمتری دارد.</w:t>
      </w:r>
    </w:p>
    <w:p w:rsidR="009078B9" w:rsidRPr="002C5C09" w:rsidRDefault="009078B9" w:rsidP="00A15496">
      <w:pPr>
        <w:spacing w:line="240" w:lineRule="auto"/>
        <w:ind w:firstLine="720"/>
        <w:jc w:val="both"/>
        <w:rPr>
          <w:rFonts w:cs="B Badr"/>
          <w:sz w:val="28"/>
          <w:szCs w:val="28"/>
          <w:rtl/>
        </w:rPr>
      </w:pPr>
      <w:r w:rsidRPr="002C5C09">
        <w:rPr>
          <w:rFonts w:cs="B Badr" w:hint="cs"/>
          <w:sz w:val="28"/>
          <w:szCs w:val="28"/>
          <w:rtl/>
        </w:rPr>
        <w:t>مرحوم مظفر در این بخش از کتاب اشکالی را بیان می کنند و به آن پاسخ می دهند که ذکر آن خالی از لطف نیست.</w:t>
      </w:r>
      <w:r w:rsidR="00A15496">
        <w:rPr>
          <w:rFonts w:cs="B Badr" w:hint="cs"/>
          <w:sz w:val="28"/>
          <w:szCs w:val="28"/>
          <w:rtl/>
        </w:rPr>
        <w:t xml:space="preserve"> </w:t>
      </w:r>
      <w:r w:rsidRPr="002C5C09">
        <w:rPr>
          <w:rFonts w:cs="B Badr" w:hint="cs"/>
          <w:sz w:val="28"/>
          <w:szCs w:val="28"/>
          <w:rtl/>
        </w:rPr>
        <w:t>اشکال: دیده می شود که بعضی از اعمال عبادی نهی کراهتی به آن ها تعلق گرفته است اما همه علماء فتوا به صحت آن ها داده اند  ولی طبق بیان مرحوم مظفر باید حکم به بطلان می دادند. مثلا لاتصل فی الحمام که علماء  فتوا به صحت این نماز داده اند ولو به کراهت آن اشاره کرده اند.</w:t>
      </w:r>
    </w:p>
    <w:p w:rsidR="009078B9" w:rsidRPr="002C5C09" w:rsidRDefault="009078B9" w:rsidP="00A15496">
      <w:pPr>
        <w:spacing w:line="240" w:lineRule="auto"/>
        <w:ind w:firstLine="720"/>
        <w:jc w:val="both"/>
        <w:rPr>
          <w:rFonts w:cs="B Badr"/>
          <w:sz w:val="28"/>
          <w:szCs w:val="28"/>
          <w:rtl/>
        </w:rPr>
      </w:pPr>
      <w:r w:rsidRPr="002C5C09">
        <w:rPr>
          <w:rFonts w:cs="B Badr" w:hint="cs"/>
          <w:sz w:val="28"/>
          <w:szCs w:val="28"/>
          <w:rtl/>
        </w:rPr>
        <w:t>جواب: اولاً: در این موارد دلیل خاص بر صحت چنین عباداتی وجود دارد و الّا و اگر دلیل خاص نبود طبق قواعد حکم به بطلان می کردیم.</w:t>
      </w:r>
      <w:r w:rsidR="00A15496">
        <w:rPr>
          <w:rFonts w:cs="B Badr" w:hint="cs"/>
          <w:sz w:val="28"/>
          <w:szCs w:val="28"/>
          <w:rtl/>
        </w:rPr>
        <w:t xml:space="preserve"> </w:t>
      </w:r>
      <w:r w:rsidRPr="002C5C09">
        <w:rPr>
          <w:rFonts w:cs="B Badr" w:hint="cs"/>
          <w:sz w:val="28"/>
          <w:szCs w:val="28"/>
          <w:rtl/>
        </w:rPr>
        <w:t>ثانیاً: به خاطر همین دلیل خاص بر صحت می فهمیم که این نهی، نهی کراهتی مشهور نیست بلکه ارشادی است. مثلا ارشاد به اقلیت ثواب دارد نه اینکه نهی کراهتی در مقابل سایر احکام تکلیفی باشد.</w:t>
      </w:r>
    </w:p>
    <w:p w:rsidR="009078B9" w:rsidRPr="002C5C09" w:rsidRDefault="009078B9" w:rsidP="00A15496">
      <w:pPr>
        <w:spacing w:line="240" w:lineRule="auto"/>
        <w:ind w:firstLine="720"/>
        <w:jc w:val="both"/>
        <w:rPr>
          <w:rFonts w:cs="B Badr"/>
          <w:sz w:val="28"/>
          <w:szCs w:val="28"/>
          <w:rtl/>
        </w:rPr>
      </w:pPr>
      <w:r w:rsidRPr="002C5C09">
        <w:rPr>
          <w:rFonts w:cs="B Badr" w:hint="cs"/>
          <w:sz w:val="28"/>
          <w:szCs w:val="28"/>
          <w:rtl/>
        </w:rPr>
        <w:t>البته مرحوم مظفر در ذیل تنبیهی در کتابشان می فرمایند که بعضی از نهی ها که ارشادی هستند به داعی مانعیت شیئی برای عبادت ذکر شده اند که آن ها موجب فساد می شوند ولی نه از بابت مسئله ما بلکه از باب عدم مطابقت مأتی به با مأمور به .</w:t>
      </w:r>
      <w:r w:rsidR="007B2D82">
        <w:rPr>
          <w:rStyle w:val="FootnoteReference"/>
          <w:rFonts w:cs="B Badr"/>
          <w:sz w:val="28"/>
          <w:szCs w:val="28"/>
          <w:rtl/>
        </w:rPr>
        <w:footnoteReference w:id="4"/>
      </w:r>
    </w:p>
    <w:p w:rsidR="008C793F" w:rsidRPr="002C5C09" w:rsidRDefault="002C5C09" w:rsidP="004147A9">
      <w:pPr>
        <w:pStyle w:val="Heading2"/>
        <w:spacing w:line="240" w:lineRule="auto"/>
        <w:rPr>
          <w:rtl/>
        </w:rPr>
      </w:pPr>
      <w:bookmarkStart w:id="19" w:name="_Toc37010206"/>
      <w:bookmarkStart w:id="20" w:name="_Toc37011693"/>
      <w:r>
        <w:rPr>
          <w:rFonts w:hint="cs"/>
          <w:rtl/>
        </w:rPr>
        <w:t>2.</w:t>
      </w:r>
      <w:r w:rsidR="003A2888" w:rsidRPr="002C5C09">
        <w:rPr>
          <w:rFonts w:hint="cs"/>
          <w:rtl/>
        </w:rPr>
        <w:t xml:space="preserve"> محمد باقر صدر</w:t>
      </w:r>
      <w:bookmarkEnd w:id="19"/>
      <w:bookmarkEnd w:id="20"/>
    </w:p>
    <w:p w:rsidR="003A2888" w:rsidRPr="002C5C09" w:rsidRDefault="003A2888" w:rsidP="00A15496">
      <w:pPr>
        <w:spacing w:line="240" w:lineRule="auto"/>
        <w:ind w:firstLine="720"/>
        <w:jc w:val="both"/>
        <w:rPr>
          <w:rFonts w:cs="B Badr"/>
          <w:sz w:val="28"/>
          <w:szCs w:val="28"/>
          <w:rtl/>
        </w:rPr>
      </w:pPr>
      <w:r w:rsidRPr="002C5C09">
        <w:rPr>
          <w:rFonts w:cs="B Badr" w:hint="cs"/>
          <w:sz w:val="28"/>
          <w:szCs w:val="28"/>
          <w:rtl/>
        </w:rPr>
        <w:t>ایشان در کتاب دروس فی علم الاصول خود در حلقه ثانیه می فرمانید که نهی در عبادات موجب بطلان است و برای آن دو دلیل ذکر می کنند:</w:t>
      </w:r>
    </w:p>
    <w:p w:rsidR="003A2888" w:rsidRPr="002C5C09" w:rsidRDefault="003A2888" w:rsidP="009D2E67">
      <w:pPr>
        <w:spacing w:line="240" w:lineRule="auto"/>
        <w:ind w:firstLine="720"/>
        <w:jc w:val="both"/>
        <w:rPr>
          <w:rFonts w:cs="B Badr"/>
          <w:sz w:val="28"/>
          <w:szCs w:val="28"/>
          <w:rtl/>
        </w:rPr>
      </w:pPr>
      <w:r w:rsidRPr="002C5C09">
        <w:rPr>
          <w:rFonts w:cs="B Badr" w:hint="cs"/>
          <w:sz w:val="28"/>
          <w:szCs w:val="28"/>
          <w:rtl/>
        </w:rPr>
        <w:t>الف) عدم وجود امر: از آن جهت که نهی بالفعل به این عبادت تعلق گرفته است و امکان تعلق امر بالفعل به این عبادت امکان ندارد زیرا  امر و نهی بر متعلق واحد نمی توانند داخل شود و به خاطر این محذور این عبادت امر ندارد و عبادتی هم که امر نداشته باشد دیگر عبادت نیست زیرا عبادت را ایشان به آن چیزی تعریف می کنند که با انجام آن امری از مولا از گردن ساقط شود و نیاز به اعاده یا قضاء از بین برود و در این جا وقتی امری وجود ندارد دیگر سقوط آن معنی پیدا نمی کند.</w:t>
      </w:r>
    </w:p>
    <w:p w:rsidR="003A2888" w:rsidRPr="002C5C09" w:rsidRDefault="003A2888" w:rsidP="009D2E67">
      <w:pPr>
        <w:spacing w:line="240" w:lineRule="auto"/>
        <w:ind w:firstLine="720"/>
        <w:jc w:val="both"/>
        <w:rPr>
          <w:rFonts w:cs="B Badr"/>
          <w:sz w:val="28"/>
          <w:szCs w:val="28"/>
          <w:rtl/>
        </w:rPr>
      </w:pPr>
      <w:r w:rsidRPr="002C5C09">
        <w:rPr>
          <w:rFonts w:cs="B Badr" w:hint="cs"/>
          <w:sz w:val="28"/>
          <w:szCs w:val="28"/>
          <w:rtl/>
        </w:rPr>
        <w:t>البته ایشان ان قلت خوبی در اینجا مطرح می کنند و از آن پاسخ می دهند و اینکه:</w:t>
      </w:r>
      <w:r w:rsidR="009D2E67">
        <w:rPr>
          <w:rFonts w:cs="B Badr" w:hint="cs"/>
          <w:sz w:val="28"/>
          <w:szCs w:val="28"/>
          <w:rtl/>
        </w:rPr>
        <w:t xml:space="preserve"> </w:t>
      </w:r>
      <w:r w:rsidRPr="002C5C09">
        <w:rPr>
          <w:rFonts w:cs="B Badr" w:hint="cs"/>
          <w:sz w:val="28"/>
          <w:szCs w:val="28"/>
          <w:rtl/>
        </w:rPr>
        <w:t>ان قلت: اگر چه امر وجود ندارد ولی ملاک که پا بر جا است و آن محبوبیت صلاة برای خداوند است در مرحله اقتضاء یا شأنیت  پس می تواند آن را با قصد قربت انجام داد.</w:t>
      </w:r>
      <w:r w:rsidR="009D2E67">
        <w:rPr>
          <w:rFonts w:cs="B Badr" w:hint="cs"/>
          <w:sz w:val="28"/>
          <w:szCs w:val="28"/>
          <w:rtl/>
        </w:rPr>
        <w:t xml:space="preserve"> </w:t>
      </w:r>
      <w:r w:rsidRPr="002C5C09">
        <w:rPr>
          <w:rFonts w:cs="B Badr" w:hint="cs"/>
          <w:sz w:val="28"/>
          <w:szCs w:val="28"/>
          <w:rtl/>
        </w:rPr>
        <w:t>قلت: در مورد جایی که نهی فعلی تعلق گرفته است این سخن صحیح نیست زیرا شارع با بیان این نهی امر فعلی را از ان برداشته است و معلوم نیست که اصلا این عمل به خصوص مثلا نماز حائض هیچ محبوبیتی داشته باشد.</w:t>
      </w:r>
    </w:p>
    <w:p w:rsidR="003A2888" w:rsidRPr="002C5C09" w:rsidRDefault="003A2888" w:rsidP="009D2E67">
      <w:pPr>
        <w:spacing w:line="240" w:lineRule="auto"/>
        <w:ind w:firstLine="720"/>
        <w:jc w:val="both"/>
        <w:rPr>
          <w:rFonts w:cs="B Badr"/>
          <w:sz w:val="28"/>
          <w:szCs w:val="28"/>
          <w:rtl/>
        </w:rPr>
      </w:pPr>
      <w:r w:rsidRPr="002C5C09">
        <w:rPr>
          <w:rFonts w:cs="B Badr" w:hint="cs"/>
          <w:sz w:val="28"/>
          <w:szCs w:val="28"/>
          <w:rtl/>
        </w:rPr>
        <w:t>ب)</w:t>
      </w:r>
      <w:r w:rsidR="007A25E8" w:rsidRPr="002C5C09">
        <w:rPr>
          <w:rFonts w:cs="B Badr" w:hint="cs"/>
          <w:sz w:val="28"/>
          <w:szCs w:val="28"/>
          <w:rtl/>
        </w:rPr>
        <w:t xml:space="preserve"> اگر هم ملاک محبوبیت وجود داشت امکان تقرب با چیزی که مبغوض مولا است وجود ندارد و عبادت هم مشروط به قصد قربت است پس امکان قصد قربت که نباشد عبادت صحیح نیست.</w:t>
      </w:r>
      <w:r w:rsidR="007B2D82">
        <w:rPr>
          <w:rStyle w:val="FootnoteReference"/>
          <w:rFonts w:cs="B Badr"/>
          <w:sz w:val="28"/>
          <w:szCs w:val="28"/>
          <w:rtl/>
        </w:rPr>
        <w:footnoteReference w:id="5"/>
      </w:r>
    </w:p>
    <w:p w:rsidR="007A25E8" w:rsidRPr="002C5C09" w:rsidRDefault="002C5C09" w:rsidP="004147A9">
      <w:pPr>
        <w:pStyle w:val="Heading2"/>
        <w:spacing w:line="240" w:lineRule="auto"/>
        <w:rPr>
          <w:rtl/>
        </w:rPr>
      </w:pPr>
      <w:bookmarkStart w:id="21" w:name="_Toc37010207"/>
      <w:bookmarkStart w:id="22" w:name="_Toc37011694"/>
      <w:r>
        <w:rPr>
          <w:rFonts w:hint="cs"/>
          <w:rtl/>
        </w:rPr>
        <w:t>3.</w:t>
      </w:r>
      <w:r w:rsidR="00182AE0" w:rsidRPr="002C5C09">
        <w:rPr>
          <w:rFonts w:hint="cs"/>
          <w:rtl/>
        </w:rPr>
        <w:t xml:space="preserve"> جعفر سبحانی تبریزی</w:t>
      </w:r>
      <w:bookmarkEnd w:id="21"/>
      <w:bookmarkEnd w:id="22"/>
    </w:p>
    <w:p w:rsidR="00182AE0" w:rsidRPr="002C5C09" w:rsidRDefault="00182AE0" w:rsidP="009D2E67">
      <w:pPr>
        <w:spacing w:line="240" w:lineRule="auto"/>
        <w:ind w:firstLine="720"/>
        <w:jc w:val="both"/>
        <w:rPr>
          <w:rFonts w:cs="B Badr"/>
          <w:sz w:val="28"/>
          <w:szCs w:val="28"/>
          <w:rtl/>
        </w:rPr>
      </w:pPr>
      <w:r w:rsidRPr="002C5C09">
        <w:rPr>
          <w:rFonts w:cs="B Badr" w:hint="cs"/>
          <w:sz w:val="28"/>
          <w:szCs w:val="28"/>
          <w:rtl/>
        </w:rPr>
        <w:t>ایشان در کتاب الوسیط خود برای بیان بحث، تقسیم بندی بسیار زیبایی ارائه کرده اند که علاوه بر جنبه آموزشی تسلط بهتر و تصویر ذهنی کاملتری نسبت به مسئله برای آموزنده به دنبال دارد و از جهت مفید بودن آن ذکرش خالی از لطف نیست.</w:t>
      </w:r>
    </w:p>
    <w:p w:rsidR="00182AE0" w:rsidRPr="002C5C09" w:rsidRDefault="00182AE0" w:rsidP="009D2E67">
      <w:pPr>
        <w:spacing w:line="240" w:lineRule="auto"/>
        <w:ind w:firstLine="720"/>
        <w:jc w:val="both"/>
        <w:rPr>
          <w:rFonts w:cs="B Badr"/>
          <w:sz w:val="28"/>
          <w:szCs w:val="28"/>
          <w:rtl/>
        </w:rPr>
      </w:pPr>
      <w:r w:rsidRPr="002C5C09">
        <w:rPr>
          <w:rFonts w:cs="B Badr" w:hint="cs"/>
          <w:sz w:val="28"/>
          <w:szCs w:val="28"/>
          <w:rtl/>
        </w:rPr>
        <w:t>ایشان در بحث عبادات ابتدا از حالات مختلف نهی مولوی تحریمی شروع کرده و به انواع نهی مولوی تنزیهی و ارشادی و حتی نهیی که معلوم نیست ارشادی است یا مولوی می پردازند و به جهت اختصار مخلص کلام ایشان ذکر خواهد شد.</w:t>
      </w:r>
    </w:p>
    <w:p w:rsidR="00182AE0" w:rsidRPr="002C5C09" w:rsidRDefault="00182AE0" w:rsidP="004147A9">
      <w:pPr>
        <w:pStyle w:val="Heading3"/>
        <w:spacing w:line="240" w:lineRule="auto"/>
        <w:rPr>
          <w:rtl/>
        </w:rPr>
      </w:pPr>
      <w:bookmarkStart w:id="23" w:name="_Toc37010208"/>
      <w:bookmarkStart w:id="24" w:name="_Toc37011695"/>
      <w:r w:rsidRPr="002C5C09">
        <w:rPr>
          <w:rFonts w:hint="cs"/>
          <w:rtl/>
        </w:rPr>
        <w:t>الف) نهی مولوی تحریمی: این نهی به پنج صورت قابل تصور است:</w:t>
      </w:r>
      <w:bookmarkEnd w:id="23"/>
      <w:bookmarkEnd w:id="24"/>
    </w:p>
    <w:p w:rsidR="00182AE0" w:rsidRPr="009D2E67" w:rsidRDefault="009D2E67" w:rsidP="009D2E67">
      <w:pPr>
        <w:spacing w:line="240" w:lineRule="auto"/>
        <w:ind w:firstLine="720"/>
        <w:jc w:val="both"/>
        <w:rPr>
          <w:rFonts w:cs="B Badr"/>
          <w:sz w:val="28"/>
          <w:szCs w:val="28"/>
          <w:rtl/>
        </w:rPr>
      </w:pPr>
      <w:r>
        <w:rPr>
          <w:rFonts w:cs="B Badr" w:hint="cs"/>
          <w:sz w:val="28"/>
          <w:szCs w:val="28"/>
          <w:rtl/>
        </w:rPr>
        <w:t xml:space="preserve">1. </w:t>
      </w:r>
      <w:r w:rsidR="00182AE0" w:rsidRPr="009D2E67">
        <w:rPr>
          <w:rFonts w:cs="B Badr" w:hint="cs"/>
          <w:sz w:val="28"/>
          <w:szCs w:val="28"/>
          <w:rtl/>
        </w:rPr>
        <w:t>نهی به نفس عبادت تعلق بگیرد: قطعا موجب فساد است از آن جهت که اولا نهی دلالت بر مبغوضیت شارع می کند و از جهتی عبادت باید مقرّب بادش و مبغوض مبعّد است و مبعّد نمی تواند مقرّب باشد و از جهت دیگر صحت یعنی مطابقت مأتی به با مأمور به که در فرض ما به خاطر وجود نهی اصلا امر بالفعلی وجود ندارد.</w:t>
      </w:r>
    </w:p>
    <w:p w:rsidR="003E211C" w:rsidRPr="009D2E67" w:rsidRDefault="009D2E67" w:rsidP="009D2E67">
      <w:pPr>
        <w:spacing w:line="240" w:lineRule="auto"/>
        <w:ind w:firstLine="720"/>
        <w:jc w:val="both"/>
        <w:rPr>
          <w:rFonts w:cs="B Badr"/>
          <w:sz w:val="28"/>
          <w:szCs w:val="28"/>
        </w:rPr>
      </w:pPr>
      <w:r>
        <w:rPr>
          <w:rFonts w:cs="B Badr" w:hint="cs"/>
          <w:sz w:val="28"/>
          <w:szCs w:val="28"/>
          <w:rtl/>
        </w:rPr>
        <w:t xml:space="preserve">2. </w:t>
      </w:r>
      <w:r w:rsidR="00182AE0" w:rsidRPr="009D2E67">
        <w:rPr>
          <w:rFonts w:cs="B Badr" w:hint="cs"/>
          <w:sz w:val="28"/>
          <w:szCs w:val="28"/>
          <w:rtl/>
        </w:rPr>
        <w:t>نهی به جزء عبادت تعلق بگیرد: در اینجا نیز هر دو اشکال بالا وجود دارد امّا از آن جا که امر به کل عبادت وجود دارد و نهی فقط به جزئی از آن خورده است اگر امکان تدارک</w:t>
      </w:r>
      <w:r w:rsidR="003E211C" w:rsidRPr="009D2E67">
        <w:rPr>
          <w:rFonts w:cs="B Badr" w:hint="cs"/>
          <w:sz w:val="28"/>
          <w:szCs w:val="28"/>
          <w:rtl/>
        </w:rPr>
        <w:t xml:space="preserve"> آن جزء وجود داشته باشد و این تدارک خودش موجب بطلان نشود مثلا در نماز هر زیاد کردنی صحیح نیست، می شود با تدارک آن عبادت صحیح باشد ولو خود جزء به خاطر دو دلیل مذکور در فرض قبلی باطل است.</w:t>
      </w:r>
    </w:p>
    <w:p w:rsidR="00182AE0" w:rsidRPr="009D2E67" w:rsidRDefault="009D2E67" w:rsidP="009D2E67">
      <w:pPr>
        <w:spacing w:line="240" w:lineRule="auto"/>
        <w:ind w:firstLine="720"/>
        <w:jc w:val="both"/>
        <w:rPr>
          <w:rFonts w:cs="B Badr"/>
          <w:sz w:val="28"/>
          <w:szCs w:val="28"/>
        </w:rPr>
      </w:pPr>
      <w:r>
        <w:rPr>
          <w:rFonts w:cs="B Badr" w:hint="cs"/>
          <w:sz w:val="28"/>
          <w:szCs w:val="28"/>
          <w:rtl/>
        </w:rPr>
        <w:t xml:space="preserve">3. </w:t>
      </w:r>
      <w:r w:rsidR="00182AE0" w:rsidRPr="009D2E67">
        <w:rPr>
          <w:rFonts w:cs="B Badr" w:hint="cs"/>
          <w:sz w:val="28"/>
          <w:szCs w:val="28"/>
          <w:rtl/>
        </w:rPr>
        <w:t>نهی به شرط عبادت تعلق بگیرد</w:t>
      </w:r>
      <w:r w:rsidR="003E211C" w:rsidRPr="009D2E67">
        <w:rPr>
          <w:rFonts w:cs="B Badr" w:hint="cs"/>
          <w:sz w:val="28"/>
          <w:szCs w:val="28"/>
          <w:rtl/>
        </w:rPr>
        <w:t>: این مورد مانند نهی به جزء می باشد که ولو خودش به خاطر دو دلیل بالا مشکل پیدا کند اما اگر امکان تدارک شرط باشد بطلان مشروط حاصل نمی شود.</w:t>
      </w:r>
    </w:p>
    <w:p w:rsidR="003E211C" w:rsidRPr="009D2E67" w:rsidRDefault="009D2E67" w:rsidP="009D2E67">
      <w:pPr>
        <w:spacing w:line="240" w:lineRule="auto"/>
        <w:ind w:firstLine="720"/>
        <w:jc w:val="both"/>
        <w:rPr>
          <w:rFonts w:cs="B Badr"/>
          <w:sz w:val="28"/>
          <w:szCs w:val="28"/>
        </w:rPr>
      </w:pPr>
      <w:r>
        <w:rPr>
          <w:rFonts w:cs="B Badr" w:hint="cs"/>
          <w:sz w:val="28"/>
          <w:szCs w:val="28"/>
          <w:rtl/>
        </w:rPr>
        <w:t xml:space="preserve">4. </w:t>
      </w:r>
      <w:r w:rsidR="00182AE0" w:rsidRPr="009D2E67">
        <w:rPr>
          <w:rFonts w:cs="B Badr" w:hint="cs"/>
          <w:sz w:val="28"/>
          <w:szCs w:val="28"/>
          <w:rtl/>
        </w:rPr>
        <w:t>نهی به وصف لازم عبادت تعلق بگیرد</w:t>
      </w:r>
      <w:r w:rsidR="003E211C" w:rsidRPr="009D2E67">
        <w:rPr>
          <w:rFonts w:cs="B Badr" w:hint="cs"/>
          <w:sz w:val="28"/>
          <w:szCs w:val="28"/>
          <w:rtl/>
        </w:rPr>
        <w:t>: مراد از وصف لازم جزء عبادت مانند اخفات و جهر قرائت در نماز است که معدوم شدن این وصف لازمه اش معدوم شدن جزئی از عبادت است و در اینجا نیز مانند حکم نهی در جزء را دارد.</w:t>
      </w:r>
    </w:p>
    <w:p w:rsidR="003E211C" w:rsidRPr="009D2E67" w:rsidRDefault="009D2E67" w:rsidP="009D2E67">
      <w:pPr>
        <w:spacing w:line="240" w:lineRule="auto"/>
        <w:ind w:firstLine="720"/>
        <w:jc w:val="both"/>
        <w:rPr>
          <w:rFonts w:cs="B Badr"/>
          <w:sz w:val="28"/>
          <w:szCs w:val="28"/>
        </w:rPr>
      </w:pPr>
      <w:r>
        <w:rPr>
          <w:rFonts w:cs="B Badr" w:hint="cs"/>
          <w:sz w:val="28"/>
          <w:szCs w:val="28"/>
          <w:rtl/>
        </w:rPr>
        <w:t xml:space="preserve">5. </w:t>
      </w:r>
      <w:r w:rsidR="00182AE0" w:rsidRPr="009D2E67">
        <w:rPr>
          <w:rFonts w:cs="B Badr" w:hint="cs"/>
          <w:sz w:val="28"/>
          <w:szCs w:val="28"/>
          <w:rtl/>
        </w:rPr>
        <w:t>نهی به وصف مفارق عبادت تعلق بگیرد</w:t>
      </w:r>
      <w:r w:rsidR="003E211C" w:rsidRPr="009D2E67">
        <w:rPr>
          <w:rFonts w:cs="B Badr" w:hint="cs"/>
          <w:sz w:val="28"/>
          <w:szCs w:val="28"/>
          <w:rtl/>
        </w:rPr>
        <w:t>: وصف مفارق مانند غصبیت مکان که حکم آن در بحث اجتماع امر و نهی وارد شده است و مجال بیان در این جا نیست.</w:t>
      </w:r>
    </w:p>
    <w:p w:rsidR="00474E3E" w:rsidRPr="002C5C09" w:rsidRDefault="00474E3E" w:rsidP="004147A9">
      <w:pPr>
        <w:pStyle w:val="Heading3"/>
        <w:spacing w:line="240" w:lineRule="auto"/>
        <w:rPr>
          <w:rFonts w:hint="cs"/>
          <w:rtl/>
        </w:rPr>
      </w:pPr>
      <w:bookmarkStart w:id="25" w:name="_Toc37010209"/>
      <w:bookmarkStart w:id="26" w:name="_Toc37011696"/>
      <w:r w:rsidRPr="002C5C09">
        <w:rPr>
          <w:rFonts w:hint="cs"/>
          <w:rtl/>
        </w:rPr>
        <w:t>ب) نهی مولوی تنزیهی:</w:t>
      </w:r>
      <w:bookmarkEnd w:id="25"/>
      <w:bookmarkEnd w:id="26"/>
    </w:p>
    <w:p w:rsidR="00474E3E" w:rsidRPr="002C5C09" w:rsidRDefault="00474E3E" w:rsidP="00B64B40">
      <w:pPr>
        <w:spacing w:line="240" w:lineRule="auto"/>
        <w:ind w:firstLine="720"/>
        <w:jc w:val="both"/>
        <w:rPr>
          <w:rFonts w:cs="B Badr" w:hint="cs"/>
          <w:sz w:val="28"/>
          <w:szCs w:val="28"/>
          <w:rtl/>
        </w:rPr>
      </w:pPr>
      <w:r w:rsidRPr="002C5C09">
        <w:rPr>
          <w:rFonts w:cs="B Badr" w:hint="cs"/>
          <w:sz w:val="28"/>
          <w:szCs w:val="28"/>
          <w:rtl/>
        </w:rPr>
        <w:t>نهی تنزیهی زمانی که متضمن حکم شرعی باشد و بداعی ردع و زجر از سوی خداوند صادر شده باشد، همانند نهی تحریمی دلالت بر فساد می کند هرچند که با این نهی مبغوضیت کمتری را کشف می کنیم که عقوبتی در مقابل آن وجود ندارد ولی صرف نهی خداوند از عملی عدم محبوبیت آن عمل نزد خداوند برای ما روشن می شود، بنابراین با عمل مبغوض نمی شود به خداوند تقرّب جست.</w:t>
      </w:r>
    </w:p>
    <w:p w:rsidR="00474E3E" w:rsidRPr="002C5C09" w:rsidRDefault="00474E3E" w:rsidP="00B64B40">
      <w:pPr>
        <w:spacing w:line="240" w:lineRule="auto"/>
        <w:ind w:firstLine="720"/>
        <w:jc w:val="both"/>
        <w:rPr>
          <w:rFonts w:cs="B Badr" w:hint="cs"/>
          <w:sz w:val="28"/>
          <w:szCs w:val="28"/>
          <w:rtl/>
        </w:rPr>
      </w:pPr>
      <w:r w:rsidRPr="002C5C09">
        <w:rPr>
          <w:rFonts w:cs="B Badr" w:hint="cs"/>
          <w:sz w:val="28"/>
          <w:szCs w:val="28"/>
          <w:rtl/>
        </w:rPr>
        <w:t>تنها تفاوت نهی تحریمی با تنزیهی شدت و ضعف کراهت آن می باشد که در نهی تحریمی کراهت و مبغوضیت بیشتری نزد خداوند دارد اما در نهی تنزیهی کراهت کمتری کشف می شود اما آن چه که مشترک است اینکه هر دو نزد خداوند غیر محبوب می باشد.</w:t>
      </w:r>
    </w:p>
    <w:p w:rsidR="00474E3E" w:rsidRPr="002C5C09" w:rsidRDefault="00474E3E" w:rsidP="00B64B40">
      <w:pPr>
        <w:spacing w:line="240" w:lineRule="auto"/>
        <w:ind w:firstLine="720"/>
        <w:jc w:val="both"/>
        <w:rPr>
          <w:rFonts w:cs="B Badr" w:hint="cs"/>
          <w:sz w:val="28"/>
          <w:szCs w:val="28"/>
          <w:rtl/>
        </w:rPr>
      </w:pPr>
      <w:r w:rsidRPr="002C5C09">
        <w:rPr>
          <w:rFonts w:cs="B Badr" w:hint="cs"/>
          <w:sz w:val="28"/>
          <w:szCs w:val="28"/>
          <w:rtl/>
        </w:rPr>
        <w:t>بنابراین با توضیحاتی که ذکر شد اگر به حکم شرعی و عملی نهی به داعی ردع و</w:t>
      </w:r>
      <w:r w:rsidR="002F653D" w:rsidRPr="002C5C09">
        <w:rPr>
          <w:rFonts w:cs="B Badr" w:hint="cs"/>
          <w:sz w:val="28"/>
          <w:szCs w:val="28"/>
          <w:rtl/>
        </w:rPr>
        <w:t xml:space="preserve"> زجر وارد شد هرچند که عقوبتی در پی آن نباشد باز ملازمه فساد آن عمل و عبادت را دارد چونکه با عمل غیر محبوب نمی توان به تقرّب رسید.</w:t>
      </w:r>
    </w:p>
    <w:p w:rsidR="002F653D" w:rsidRPr="002C5C09" w:rsidRDefault="002F653D" w:rsidP="00B64B40">
      <w:pPr>
        <w:spacing w:line="240" w:lineRule="auto"/>
        <w:ind w:firstLine="720"/>
        <w:jc w:val="both"/>
        <w:rPr>
          <w:rFonts w:cs="B Badr" w:hint="cs"/>
          <w:sz w:val="28"/>
          <w:szCs w:val="28"/>
          <w:rtl/>
        </w:rPr>
      </w:pPr>
      <w:r w:rsidRPr="002C5C09">
        <w:rPr>
          <w:rFonts w:cs="B Badr" w:hint="cs"/>
          <w:sz w:val="28"/>
          <w:szCs w:val="28"/>
          <w:rtl/>
        </w:rPr>
        <w:t>البته مصنف وجود این نوع نهی را بسیار نادر و کم می دانند و قائلند که این نوع نهی ها در عبادات ارشادی هستند و اشاره به اقلیّت ثواب دارند هرچند که ذاتاً محبوب خداوند می باشند مانند نماز خواندن هنگام طلوع و غروب خورشید یا نماز خواندن در خانه ای که در آن شراب وجود دارد که در این موارد نماز ذاتاً دارای مصلحت بوده و محبوب خداوند می باشد اما ثواب کمتری دارد.</w:t>
      </w:r>
    </w:p>
    <w:p w:rsidR="002F653D" w:rsidRPr="002C5C09" w:rsidRDefault="002F653D" w:rsidP="004147A9">
      <w:pPr>
        <w:pStyle w:val="Heading3"/>
        <w:spacing w:line="240" w:lineRule="auto"/>
        <w:rPr>
          <w:rtl/>
        </w:rPr>
      </w:pPr>
      <w:bookmarkStart w:id="27" w:name="_Toc37010210"/>
      <w:bookmarkStart w:id="28" w:name="_Toc37011697"/>
      <w:r w:rsidRPr="002C5C09">
        <w:rPr>
          <w:rFonts w:hint="cs"/>
          <w:rtl/>
        </w:rPr>
        <w:t>ج) نهی ارشادی:</w:t>
      </w:r>
      <w:bookmarkEnd w:id="27"/>
      <w:bookmarkEnd w:id="28"/>
    </w:p>
    <w:p w:rsidR="002F653D" w:rsidRPr="002C5C09" w:rsidRDefault="002F653D" w:rsidP="004147A9">
      <w:pPr>
        <w:spacing w:line="240" w:lineRule="auto"/>
        <w:jc w:val="both"/>
        <w:rPr>
          <w:rFonts w:cs="B Badr" w:hint="cs"/>
          <w:sz w:val="28"/>
          <w:szCs w:val="28"/>
          <w:rtl/>
        </w:rPr>
      </w:pPr>
      <w:r w:rsidRPr="002C5C09">
        <w:rPr>
          <w:rFonts w:cs="B Badr" w:hint="cs"/>
          <w:sz w:val="28"/>
          <w:szCs w:val="28"/>
          <w:rtl/>
        </w:rPr>
        <w:t>ایشان طبق تعریف خود از نهی ارشادی در مباحث قبلی کتاب این گونه می فرمایند که اقتضای نهی ارشادی بر فساد معامله بستگی به تعیین موردی است که ارشاد به آن تعلق گرفته است که به چهار قسم تقسیم می شود:</w:t>
      </w:r>
    </w:p>
    <w:p w:rsidR="002F653D" w:rsidRPr="00B64B40" w:rsidRDefault="00B64B40" w:rsidP="00B64B40">
      <w:pPr>
        <w:spacing w:line="240" w:lineRule="auto"/>
        <w:ind w:firstLine="720"/>
        <w:jc w:val="both"/>
        <w:rPr>
          <w:rFonts w:cs="B Badr" w:hint="cs"/>
          <w:sz w:val="28"/>
          <w:szCs w:val="28"/>
          <w:rtl/>
        </w:rPr>
      </w:pPr>
      <w:r>
        <w:rPr>
          <w:rFonts w:cs="B Badr" w:hint="cs"/>
          <w:sz w:val="28"/>
          <w:szCs w:val="28"/>
          <w:rtl/>
        </w:rPr>
        <w:t xml:space="preserve">1. </w:t>
      </w:r>
      <w:r w:rsidR="002F653D" w:rsidRPr="00B64B40">
        <w:rPr>
          <w:rFonts w:cs="B Badr" w:hint="cs"/>
          <w:sz w:val="28"/>
          <w:szCs w:val="28"/>
          <w:rtl/>
        </w:rPr>
        <w:t>ا</w:t>
      </w:r>
      <w:r w:rsidR="00A80DA4" w:rsidRPr="00B64B40">
        <w:rPr>
          <w:rFonts w:cs="B Badr" w:hint="cs"/>
          <w:sz w:val="28"/>
          <w:szCs w:val="28"/>
          <w:rtl/>
        </w:rPr>
        <w:t>رشاد به فساد: مانند قول معصوم علیه السلام دع الصلاة ایام اقرائک که خطاب به زن هایی که در ایام حیض و نفاس می باشند خداوند نماز خواندن چنین افرادی را نهی کرده است و بنابراین خواندن نماز در این ایام  صحیح نمی باشد.</w:t>
      </w:r>
    </w:p>
    <w:p w:rsidR="00A80DA4" w:rsidRPr="00B64B40" w:rsidRDefault="00B64B40" w:rsidP="00B64B40">
      <w:pPr>
        <w:spacing w:line="240" w:lineRule="auto"/>
        <w:ind w:firstLine="720"/>
        <w:jc w:val="both"/>
        <w:rPr>
          <w:rFonts w:cs="B Badr" w:hint="cs"/>
          <w:sz w:val="28"/>
          <w:szCs w:val="28"/>
        </w:rPr>
      </w:pPr>
      <w:r>
        <w:rPr>
          <w:rFonts w:cs="B Badr" w:hint="cs"/>
          <w:sz w:val="28"/>
          <w:szCs w:val="28"/>
          <w:rtl/>
        </w:rPr>
        <w:t xml:space="preserve">2. </w:t>
      </w:r>
      <w:r w:rsidR="00A80DA4" w:rsidRPr="00B64B40">
        <w:rPr>
          <w:rFonts w:cs="B Badr" w:hint="cs"/>
          <w:sz w:val="28"/>
          <w:szCs w:val="28"/>
          <w:rtl/>
        </w:rPr>
        <w:t>ارشاد به مانعیت متعلق: مانند لاتصلّ فی وبر ما لایأکل لحمه یعنی با لباسی که از پوست حیوان غیر مأکول اللحم می باشد نماز نخوان که این لباس مانع از صحت نماز می باشد.</w:t>
      </w:r>
    </w:p>
    <w:p w:rsidR="00A80DA4" w:rsidRPr="00B64B40" w:rsidRDefault="00B64B40" w:rsidP="00B64B40">
      <w:pPr>
        <w:spacing w:line="240" w:lineRule="auto"/>
        <w:ind w:firstLine="720"/>
        <w:jc w:val="both"/>
        <w:rPr>
          <w:rFonts w:cs="B Badr" w:hint="cs"/>
          <w:sz w:val="28"/>
          <w:szCs w:val="28"/>
        </w:rPr>
      </w:pPr>
      <w:r>
        <w:rPr>
          <w:rFonts w:cs="B Badr" w:hint="cs"/>
          <w:sz w:val="28"/>
          <w:szCs w:val="28"/>
          <w:rtl/>
        </w:rPr>
        <w:t xml:space="preserve">3. </w:t>
      </w:r>
      <w:r w:rsidR="00A80DA4" w:rsidRPr="00B64B40">
        <w:rPr>
          <w:rFonts w:cs="B Badr" w:hint="cs"/>
          <w:sz w:val="28"/>
          <w:szCs w:val="28"/>
          <w:rtl/>
        </w:rPr>
        <w:t>ارشاد به شرطیت متعلق: مانند لاتبع بلاکیل که بدون وزن کردن حق خرید و فروش نداری که دلالت بر شرطیت وزن کردن در هنگام خرید و فروش می کند.</w:t>
      </w:r>
    </w:p>
    <w:p w:rsidR="00A80DA4" w:rsidRPr="00B64B40" w:rsidRDefault="00B64B40" w:rsidP="00B64B40">
      <w:pPr>
        <w:spacing w:line="240" w:lineRule="auto"/>
        <w:ind w:firstLine="720"/>
        <w:jc w:val="both"/>
        <w:rPr>
          <w:rFonts w:cs="B Badr" w:hint="cs"/>
          <w:sz w:val="28"/>
          <w:szCs w:val="28"/>
        </w:rPr>
      </w:pPr>
      <w:r>
        <w:rPr>
          <w:rFonts w:cs="B Badr" w:hint="cs"/>
          <w:sz w:val="28"/>
          <w:szCs w:val="28"/>
          <w:rtl/>
        </w:rPr>
        <w:t xml:space="preserve">4. </w:t>
      </w:r>
      <w:r w:rsidR="00A80DA4" w:rsidRPr="00B64B40">
        <w:rPr>
          <w:rFonts w:cs="B Badr" w:hint="cs"/>
          <w:sz w:val="28"/>
          <w:szCs w:val="28"/>
          <w:rtl/>
        </w:rPr>
        <w:t xml:space="preserve">ارشاد به کمتر بودن ثواب: مانند لاصلاة لجارالمسجد الا فی المسجد </w:t>
      </w:r>
      <w:r w:rsidR="00924E54" w:rsidRPr="00B64B40">
        <w:rPr>
          <w:rFonts w:cs="B Badr" w:hint="cs"/>
          <w:sz w:val="28"/>
          <w:szCs w:val="28"/>
          <w:rtl/>
        </w:rPr>
        <w:t>یعنی نماز همسایه مسجد در غیر مسجد نیست که مراد اقلیت ثواب است چون اجماع فقها بر این است که نماز خواندن همسایه مسجد در خانه یا غیر مسجد قطعا صحیح است فقط ثواب کمتری دارد.</w:t>
      </w:r>
    </w:p>
    <w:p w:rsidR="00924E54" w:rsidRPr="002C5C09" w:rsidRDefault="00924E54" w:rsidP="004147A9">
      <w:pPr>
        <w:pStyle w:val="Heading3"/>
        <w:spacing w:line="240" w:lineRule="auto"/>
        <w:rPr>
          <w:rtl/>
        </w:rPr>
      </w:pPr>
      <w:bookmarkStart w:id="29" w:name="_Toc37010211"/>
      <w:bookmarkStart w:id="30" w:name="_Toc37011698"/>
      <w:r w:rsidRPr="002C5C09">
        <w:rPr>
          <w:rFonts w:hint="cs"/>
          <w:rtl/>
        </w:rPr>
        <w:t>د)</w:t>
      </w:r>
      <w:r w:rsidR="00E948DA" w:rsidRPr="002C5C09">
        <w:rPr>
          <w:rFonts w:hint="cs"/>
          <w:rtl/>
        </w:rPr>
        <w:t xml:space="preserve"> نهی مجهول الحال( مشکوک بین مولوی تحریمی و تنزیهی و ارشادی)</w:t>
      </w:r>
      <w:bookmarkEnd w:id="29"/>
      <w:bookmarkEnd w:id="30"/>
    </w:p>
    <w:p w:rsidR="00E948DA" w:rsidRPr="002C5C09" w:rsidRDefault="00E948DA" w:rsidP="00407EFB">
      <w:pPr>
        <w:spacing w:line="240" w:lineRule="auto"/>
        <w:ind w:firstLine="720"/>
        <w:jc w:val="both"/>
        <w:rPr>
          <w:rFonts w:cs="B Badr" w:hint="cs"/>
          <w:sz w:val="28"/>
          <w:szCs w:val="28"/>
          <w:rtl/>
        </w:rPr>
      </w:pPr>
      <w:r w:rsidRPr="002C5C09">
        <w:rPr>
          <w:rFonts w:cs="B Badr" w:hint="cs"/>
          <w:sz w:val="28"/>
          <w:szCs w:val="28"/>
          <w:rtl/>
        </w:rPr>
        <w:t>مصنف یک صورت دیگری را نیز اضافه می کنند به این صورت که اگر نهی وارد شده، دائر مدار هر سه مورد از اقسام ذکر شده نهی به صورت مجهول بود حکم بر شیئی نمی شود مگر آنکه ادعا شود این موارد ظهور در ارشاد به مانعیت دارد مانند جایی که طبیب بگوید این دواء را بخور ولی با آب مخلوط نکن پس اگر آب را به این دواء اضافه کند مستلزم فساد است.</w:t>
      </w:r>
      <w:r w:rsidR="007B2D82">
        <w:rPr>
          <w:rStyle w:val="FootnoteReference"/>
          <w:rFonts w:cs="B Badr"/>
          <w:sz w:val="28"/>
          <w:szCs w:val="28"/>
          <w:rtl/>
        </w:rPr>
        <w:footnoteReference w:id="6"/>
      </w:r>
    </w:p>
    <w:p w:rsidR="00407EFB" w:rsidRDefault="00407EFB" w:rsidP="004147A9">
      <w:pPr>
        <w:pStyle w:val="Heading1"/>
        <w:spacing w:line="240" w:lineRule="auto"/>
        <w:rPr>
          <w:rtl/>
        </w:rPr>
      </w:pPr>
      <w:bookmarkStart w:id="31" w:name="_Toc37010212"/>
    </w:p>
    <w:p w:rsidR="007B2D82" w:rsidRDefault="007B2D82" w:rsidP="007B2D82">
      <w:pPr>
        <w:rPr>
          <w:rtl/>
        </w:rPr>
      </w:pPr>
    </w:p>
    <w:p w:rsidR="007B2D82" w:rsidRDefault="007B2D82" w:rsidP="007B2D82">
      <w:pPr>
        <w:rPr>
          <w:rtl/>
        </w:rPr>
      </w:pPr>
    </w:p>
    <w:p w:rsidR="007B2D82" w:rsidRDefault="007B2D82" w:rsidP="007B2D82">
      <w:pPr>
        <w:rPr>
          <w:rtl/>
        </w:rPr>
      </w:pPr>
    </w:p>
    <w:p w:rsidR="007B2D82" w:rsidRDefault="007B2D82" w:rsidP="007B2D82">
      <w:pPr>
        <w:rPr>
          <w:rFonts w:hint="cs"/>
          <w:rtl/>
        </w:rPr>
      </w:pPr>
    </w:p>
    <w:p w:rsidR="007B2D82" w:rsidRDefault="007B2D82" w:rsidP="007B2D82">
      <w:pPr>
        <w:rPr>
          <w:rFonts w:hint="cs"/>
          <w:rtl/>
        </w:rPr>
      </w:pPr>
    </w:p>
    <w:p w:rsidR="007B2D82" w:rsidRPr="007B2D82" w:rsidRDefault="007B2D82" w:rsidP="007B2D82">
      <w:pPr>
        <w:rPr>
          <w:rtl/>
        </w:rPr>
      </w:pPr>
    </w:p>
    <w:p w:rsidR="007B2D82" w:rsidRDefault="007B2D82" w:rsidP="007B2D82">
      <w:pPr>
        <w:rPr>
          <w:rtl/>
        </w:rPr>
      </w:pPr>
    </w:p>
    <w:p w:rsidR="00697608" w:rsidRDefault="00697608" w:rsidP="007B2D82">
      <w:pPr>
        <w:rPr>
          <w:rtl/>
        </w:rPr>
      </w:pPr>
    </w:p>
    <w:p w:rsidR="00697608" w:rsidRPr="007B2D82" w:rsidRDefault="00697608" w:rsidP="007B2D82">
      <w:pPr>
        <w:rPr>
          <w:rtl/>
        </w:rPr>
      </w:pPr>
    </w:p>
    <w:p w:rsidR="008C793F" w:rsidRPr="002C5C09" w:rsidRDefault="008C793F" w:rsidP="004147A9">
      <w:pPr>
        <w:pStyle w:val="Heading1"/>
        <w:spacing w:line="240" w:lineRule="auto"/>
        <w:rPr>
          <w:rtl/>
        </w:rPr>
      </w:pPr>
      <w:bookmarkStart w:id="32" w:name="_Toc37011699"/>
      <w:r w:rsidRPr="002C5C09">
        <w:rPr>
          <w:rFonts w:hint="cs"/>
          <w:rtl/>
        </w:rPr>
        <w:t>3. دلالت نهی بر فس</w:t>
      </w:r>
      <w:r w:rsidR="002E13C8">
        <w:rPr>
          <w:rFonts w:hint="cs"/>
          <w:rtl/>
        </w:rPr>
        <w:t>اد معاملات</w:t>
      </w:r>
      <w:bookmarkEnd w:id="31"/>
      <w:bookmarkEnd w:id="32"/>
      <w:r w:rsidR="002E13C8">
        <w:rPr>
          <w:rFonts w:hint="cs"/>
          <w:rtl/>
        </w:rPr>
        <w:t xml:space="preserve"> </w:t>
      </w:r>
    </w:p>
    <w:p w:rsidR="008C793F" w:rsidRPr="002C5C09" w:rsidRDefault="002C5C09" w:rsidP="004147A9">
      <w:pPr>
        <w:pStyle w:val="Heading2"/>
        <w:spacing w:line="240" w:lineRule="auto"/>
        <w:rPr>
          <w:rtl/>
        </w:rPr>
      </w:pPr>
      <w:bookmarkStart w:id="33" w:name="_Toc37010213"/>
      <w:bookmarkStart w:id="34" w:name="_Toc37011700"/>
      <w:r>
        <w:rPr>
          <w:rFonts w:hint="cs"/>
          <w:rtl/>
        </w:rPr>
        <w:t>1.</w:t>
      </w:r>
      <w:r w:rsidR="008C793F" w:rsidRPr="002C5C09">
        <w:rPr>
          <w:rFonts w:hint="cs"/>
          <w:rtl/>
        </w:rPr>
        <w:t xml:space="preserve"> محمد رضا مظفر</w:t>
      </w:r>
      <w:bookmarkEnd w:id="33"/>
      <w:bookmarkEnd w:id="34"/>
    </w:p>
    <w:p w:rsidR="008C793F" w:rsidRPr="002C5C09" w:rsidRDefault="008C793F" w:rsidP="00B64B40">
      <w:pPr>
        <w:spacing w:line="240" w:lineRule="auto"/>
        <w:jc w:val="both"/>
        <w:rPr>
          <w:rFonts w:cs="B Badr"/>
          <w:sz w:val="28"/>
          <w:szCs w:val="28"/>
          <w:rtl/>
        </w:rPr>
      </w:pPr>
      <w:r w:rsidRPr="002C5C09">
        <w:rPr>
          <w:rFonts w:cs="B Badr" w:hint="cs"/>
          <w:sz w:val="28"/>
          <w:szCs w:val="28"/>
          <w:rtl/>
        </w:rPr>
        <w:t>نهی از معامله به دو صورت می باشد: ارشادی  و مولوی. و نهی ارشادی به سه نحو وارد شده است:</w:t>
      </w:r>
    </w:p>
    <w:p w:rsidR="008C793F" w:rsidRPr="002C5C09" w:rsidRDefault="008C793F" w:rsidP="004147A9">
      <w:pPr>
        <w:spacing w:line="240" w:lineRule="auto"/>
        <w:rPr>
          <w:rFonts w:cs="B Badr"/>
          <w:sz w:val="28"/>
          <w:szCs w:val="28"/>
          <w:rtl/>
        </w:rPr>
      </w:pPr>
      <w:r w:rsidRPr="002C5C09">
        <w:rPr>
          <w:rFonts w:cs="B Badr" w:hint="cs"/>
          <w:sz w:val="28"/>
          <w:szCs w:val="28"/>
          <w:rtl/>
        </w:rPr>
        <w:t>الف) ارشاد به مانیعت شیء  مانند معامله با صبی و مجنون</w:t>
      </w:r>
    </w:p>
    <w:p w:rsidR="008C793F" w:rsidRPr="002C5C09" w:rsidRDefault="008C793F" w:rsidP="004147A9">
      <w:pPr>
        <w:spacing w:line="240" w:lineRule="auto"/>
        <w:rPr>
          <w:rFonts w:cs="B Badr"/>
          <w:sz w:val="28"/>
          <w:szCs w:val="28"/>
          <w:rtl/>
        </w:rPr>
      </w:pPr>
      <w:r w:rsidRPr="002C5C09">
        <w:rPr>
          <w:rFonts w:cs="B Badr" w:hint="cs"/>
          <w:sz w:val="28"/>
          <w:szCs w:val="28"/>
          <w:rtl/>
        </w:rPr>
        <w:t>ب) ارشاد به جزئیت شیء مانند معامله بدون ایجاب و قبول</w:t>
      </w:r>
    </w:p>
    <w:p w:rsidR="008C793F" w:rsidRPr="002C5C09" w:rsidRDefault="005230FC" w:rsidP="004147A9">
      <w:pPr>
        <w:spacing w:line="240" w:lineRule="auto"/>
        <w:rPr>
          <w:rFonts w:cs="B Badr"/>
          <w:sz w:val="28"/>
          <w:szCs w:val="28"/>
          <w:rtl/>
        </w:rPr>
      </w:pPr>
      <w:r w:rsidRPr="002C5C09">
        <w:rPr>
          <w:rFonts w:cs="B Badr" w:hint="cs"/>
          <w:sz w:val="28"/>
          <w:szCs w:val="28"/>
          <w:rtl/>
        </w:rPr>
        <w:t>ج) ارشاد به شرطیت شیء مانند وجود ملکیت مبیع برای بایع</w:t>
      </w:r>
    </w:p>
    <w:p w:rsidR="005230FC" w:rsidRPr="002C5C09" w:rsidRDefault="005230FC" w:rsidP="004147A9">
      <w:pPr>
        <w:spacing w:line="240" w:lineRule="auto"/>
        <w:rPr>
          <w:rFonts w:cs="B Badr"/>
          <w:sz w:val="28"/>
          <w:szCs w:val="28"/>
          <w:rtl/>
        </w:rPr>
      </w:pPr>
      <w:r w:rsidRPr="002C5C09">
        <w:rPr>
          <w:rFonts w:cs="B Badr" w:hint="cs"/>
          <w:sz w:val="28"/>
          <w:szCs w:val="28"/>
          <w:rtl/>
        </w:rPr>
        <w:t>نهی مولوی هم به داعی زجر و ردع صادر می شود و انجام آن معامله مبغوض مولا است.</w:t>
      </w:r>
    </w:p>
    <w:p w:rsidR="007E2BFF" w:rsidRPr="002C5C09" w:rsidRDefault="007E2BFF" w:rsidP="00B64B40">
      <w:pPr>
        <w:spacing w:line="240" w:lineRule="auto"/>
        <w:ind w:firstLine="720"/>
        <w:jc w:val="both"/>
        <w:rPr>
          <w:rFonts w:cs="B Badr"/>
          <w:sz w:val="28"/>
          <w:szCs w:val="28"/>
          <w:rtl/>
        </w:rPr>
      </w:pPr>
      <w:r w:rsidRPr="002C5C09">
        <w:rPr>
          <w:rFonts w:cs="B Badr" w:hint="cs"/>
          <w:sz w:val="28"/>
          <w:szCs w:val="28"/>
          <w:rtl/>
        </w:rPr>
        <w:t>محل بحث از میان نهی ها نهی مولوی است زیرا نهی ارشادی موجب بطلان نمی شود. البته اگر ارشاد به وجود مانع یا جزئیت جزئی باشد و آن آورده نشود موجب بطلان می شود البته نه از جهت وجود نهی بلکه از آن جهت که جزء را نیاورده یا مانع ایجاد شده است.</w:t>
      </w:r>
    </w:p>
    <w:p w:rsidR="007E2BFF" w:rsidRPr="002C5C09" w:rsidRDefault="007E2BFF" w:rsidP="004147A9">
      <w:pPr>
        <w:spacing w:line="240" w:lineRule="auto"/>
        <w:rPr>
          <w:rFonts w:cs="B Badr"/>
          <w:sz w:val="28"/>
          <w:szCs w:val="28"/>
          <w:rtl/>
        </w:rPr>
      </w:pPr>
      <w:r w:rsidRPr="002C5C09">
        <w:rPr>
          <w:rFonts w:cs="B Badr" w:hint="cs"/>
          <w:sz w:val="28"/>
          <w:szCs w:val="28"/>
          <w:rtl/>
        </w:rPr>
        <w:t xml:space="preserve">معاملات مشتمل بر دو جزء هستند: </w:t>
      </w:r>
    </w:p>
    <w:p w:rsidR="007E2BFF" w:rsidRPr="002C5C09" w:rsidRDefault="007E2BFF" w:rsidP="004147A9">
      <w:pPr>
        <w:spacing w:line="240" w:lineRule="auto"/>
        <w:rPr>
          <w:rFonts w:cs="B Badr"/>
          <w:sz w:val="28"/>
          <w:szCs w:val="28"/>
          <w:rtl/>
        </w:rPr>
      </w:pPr>
      <w:r w:rsidRPr="002C5C09">
        <w:rPr>
          <w:rFonts w:cs="B Badr" w:hint="cs"/>
          <w:sz w:val="28"/>
          <w:szCs w:val="28"/>
          <w:rtl/>
        </w:rPr>
        <w:t xml:space="preserve">الف) سبب: مثل صیغه عقد معامله که آن موجب ایجاد اثر تملیک در بیع می شود. </w:t>
      </w:r>
    </w:p>
    <w:p w:rsidR="007E2BFF" w:rsidRPr="002C5C09" w:rsidRDefault="007E2BFF" w:rsidP="004147A9">
      <w:pPr>
        <w:spacing w:line="240" w:lineRule="auto"/>
        <w:jc w:val="both"/>
        <w:rPr>
          <w:rFonts w:cs="B Badr"/>
          <w:sz w:val="28"/>
          <w:szCs w:val="28"/>
          <w:rtl/>
        </w:rPr>
      </w:pPr>
      <w:r w:rsidRPr="002C5C09">
        <w:rPr>
          <w:rFonts w:cs="B Badr" w:hint="cs"/>
          <w:sz w:val="28"/>
          <w:szCs w:val="28"/>
          <w:rtl/>
        </w:rPr>
        <w:t>ب) مسبب: اثری که بعد از اجرای صیغه محقق می شود و آن در مثال مذکور تملیک می باشد و در مانند نکاح ذوجیت می باشد.</w:t>
      </w:r>
    </w:p>
    <w:p w:rsidR="007E2BFF" w:rsidRPr="002C5C09" w:rsidRDefault="007E2BFF" w:rsidP="00B64B40">
      <w:pPr>
        <w:spacing w:line="240" w:lineRule="auto"/>
        <w:ind w:firstLine="720"/>
        <w:jc w:val="both"/>
        <w:rPr>
          <w:rFonts w:cs="B Badr"/>
          <w:sz w:val="28"/>
          <w:szCs w:val="28"/>
          <w:rtl/>
        </w:rPr>
      </w:pPr>
      <w:r w:rsidRPr="002C5C09">
        <w:rPr>
          <w:rFonts w:cs="B Badr" w:hint="cs"/>
          <w:sz w:val="28"/>
          <w:szCs w:val="28"/>
          <w:rtl/>
        </w:rPr>
        <w:t>نهی مولوی از سبب باشد مانند جایی که نهی تعلق گرفته باشد به ایجاب و قبول همانطور که از بیع در هنگام نماز جمعه نهی شده است یعنی در آن موقع اصلا صیغه بیع را جاری نکنید، در این حالت مرحوم مظفر می فرمایند که ایشان هم نظر با معروف علماء هستند و آن اینکه موجب بطلان معامله نمی شود زیرا دلیلی که بر بطلان عبادات به خاطر نهی داشتیم در این جا وجود ندارد و دلیل دیگری نیز برای فساد یافت نشد. دلیل مذکور، عدم امکان مبعّدیت عبادات که وسیله تقرّب بودند می باشد و آن اینجا وجود ندارد زیرا در عبادات قصد قربت و تقرب به خداوند تبارک و تعالی لازم نیست بلکه با هر نیت دیگری باشد کفایت می کند.</w:t>
      </w:r>
    </w:p>
    <w:p w:rsidR="003A2888" w:rsidRPr="002C5C09" w:rsidRDefault="007E2BFF" w:rsidP="00B64B40">
      <w:pPr>
        <w:spacing w:line="240" w:lineRule="auto"/>
        <w:ind w:firstLine="720"/>
        <w:rPr>
          <w:rFonts w:cs="B Badr"/>
          <w:sz w:val="28"/>
          <w:szCs w:val="28"/>
          <w:rtl/>
        </w:rPr>
      </w:pPr>
      <w:r w:rsidRPr="002C5C09">
        <w:rPr>
          <w:rFonts w:cs="B Badr" w:hint="cs"/>
          <w:sz w:val="28"/>
          <w:szCs w:val="28"/>
          <w:rtl/>
        </w:rPr>
        <w:t>نهی مولوی از مسبب باشد م</w:t>
      </w:r>
      <w:r w:rsidR="006233A1" w:rsidRPr="002C5C09">
        <w:rPr>
          <w:rFonts w:cs="B Badr" w:hint="cs"/>
          <w:sz w:val="28"/>
          <w:szCs w:val="28"/>
          <w:rtl/>
        </w:rPr>
        <w:t>انند جایی که نهی</w:t>
      </w:r>
      <w:r w:rsidRPr="002C5C09">
        <w:rPr>
          <w:rFonts w:cs="B Badr" w:hint="cs"/>
          <w:sz w:val="28"/>
          <w:szCs w:val="28"/>
          <w:rtl/>
        </w:rPr>
        <w:t xml:space="preserve"> به </w:t>
      </w:r>
      <w:r w:rsidR="000932E8" w:rsidRPr="002C5C09">
        <w:rPr>
          <w:rFonts w:cs="B Badr" w:hint="cs"/>
          <w:sz w:val="28"/>
          <w:szCs w:val="28"/>
          <w:rtl/>
        </w:rPr>
        <w:t>اثرات مترتب بر</w:t>
      </w:r>
      <w:r w:rsidR="006233A1" w:rsidRPr="002C5C09">
        <w:rPr>
          <w:rFonts w:cs="B Badr" w:hint="cs"/>
          <w:sz w:val="28"/>
          <w:szCs w:val="28"/>
          <w:rtl/>
        </w:rPr>
        <w:t xml:space="preserve"> معامله تعلق گرفته باشد همانطور که از بیع مصحف شریف به کافر نهی</w:t>
      </w:r>
      <w:r w:rsidR="000932E8" w:rsidRPr="002C5C09">
        <w:rPr>
          <w:rFonts w:cs="B Badr" w:hint="cs"/>
          <w:sz w:val="28"/>
          <w:szCs w:val="28"/>
          <w:rtl/>
        </w:rPr>
        <w:t xml:space="preserve"> شده است به خاطر اثر تملیک که </w:t>
      </w:r>
      <w:r w:rsidR="006233A1" w:rsidRPr="002C5C09">
        <w:rPr>
          <w:rFonts w:cs="B Badr" w:hint="cs"/>
          <w:sz w:val="28"/>
          <w:szCs w:val="28"/>
          <w:rtl/>
        </w:rPr>
        <w:t xml:space="preserve"> سلطه و سلطنت کافر بر کتاب است و این اثر را شارع نهی کرده و از ایجاد آن منع</w:t>
      </w:r>
      <w:r w:rsidR="000932E8" w:rsidRPr="002C5C09">
        <w:rPr>
          <w:rFonts w:cs="B Badr" w:hint="cs"/>
          <w:sz w:val="28"/>
          <w:szCs w:val="28"/>
          <w:rtl/>
        </w:rPr>
        <w:t xml:space="preserve"> کرده است. مرحوم مظفر در مورد نهی از مسبب</w:t>
      </w:r>
      <w:r w:rsidR="006233A1" w:rsidRPr="002C5C09">
        <w:rPr>
          <w:rFonts w:cs="B Badr" w:hint="cs"/>
          <w:sz w:val="28"/>
          <w:szCs w:val="28"/>
          <w:rtl/>
        </w:rPr>
        <w:t xml:space="preserve"> می فرمایند: بعض</w:t>
      </w:r>
      <w:r w:rsidR="000932E8" w:rsidRPr="002C5C09">
        <w:rPr>
          <w:rFonts w:cs="B Badr" w:hint="cs"/>
          <w:sz w:val="28"/>
          <w:szCs w:val="28"/>
          <w:rtl/>
        </w:rPr>
        <w:t xml:space="preserve">ی از علماء قائلند که این نهی موجب فساد است و دلیل ایشان آن است که معامله ای صحیح است که متعاقدین قدرت بر تسلیم داشته باشند و اگر قدرت بر تسلیم نداشته باشند آن معامله فاسد است چه حاکم آن مانع از تسلیم، عقل باشد مانند فروختن کبوتری که در آسمان در حال پرواز است و معلوم نیست که پیش صاحبش برگردد و چه حاکم آن مانع از تسلیم مانند عدم تسلیم قرآن به کافر.  البته مرحوم مظفر در تحقیق خودشان بعد از بیان این قول می فرمایند: ما قبول داریم که که اگر در جایی قدرت تسلیم مال بر دیگری وجود نداشته باشد معامله باطل است، </w:t>
      </w:r>
      <w:r w:rsidR="001E30E3" w:rsidRPr="002C5C09">
        <w:rPr>
          <w:rFonts w:cs="B Badr" w:hint="cs"/>
          <w:sz w:val="28"/>
          <w:szCs w:val="28"/>
          <w:rtl/>
        </w:rPr>
        <w:t>اما بطلان به خاطر دلالت نهی بر مسبب نمی باشد بلکه به خاطر فقدان شرط است پس از محل بحث ما خارج است . به عبارت دیگر بحث ما در این است که آیا نهی از مسبب مقتضی فساد معامله هست یا نه؟ در حالی که خود معامله از حیث اجزاء و شرائط کامل باشد و فقط به آن معامله ، نهی تعلق گرفته و مبغوض مولا شده باشد داخل در این بحث است. اما اگر نهی آمده از معامله ارشاد به شرطی از متعاقدین ( مثل بلوغ) یا ارشاد به شرطی در عوضین ( مثل خوک) یا ارشاد به شرطیت تمکن در تصرف باشد  از بحث ما خارج است.</w:t>
      </w:r>
      <w:r w:rsidR="007B2D82">
        <w:rPr>
          <w:rStyle w:val="FootnoteReference"/>
          <w:rFonts w:cs="B Badr"/>
          <w:sz w:val="28"/>
          <w:szCs w:val="28"/>
          <w:rtl/>
        </w:rPr>
        <w:footnoteReference w:id="7"/>
      </w:r>
    </w:p>
    <w:p w:rsidR="003A2888" w:rsidRPr="002C5C09" w:rsidRDefault="002C5C09" w:rsidP="004147A9">
      <w:pPr>
        <w:pStyle w:val="Heading2"/>
        <w:spacing w:line="240" w:lineRule="auto"/>
        <w:rPr>
          <w:rtl/>
        </w:rPr>
      </w:pPr>
      <w:bookmarkStart w:id="35" w:name="_Toc37010214"/>
      <w:bookmarkStart w:id="36" w:name="_Toc37011701"/>
      <w:r>
        <w:rPr>
          <w:rFonts w:hint="cs"/>
          <w:rtl/>
        </w:rPr>
        <w:t>2.</w:t>
      </w:r>
      <w:r w:rsidR="007B51DA" w:rsidRPr="002C5C09">
        <w:rPr>
          <w:rFonts w:hint="cs"/>
          <w:rtl/>
        </w:rPr>
        <w:t xml:space="preserve"> محمد باقر صدر</w:t>
      </w:r>
      <w:bookmarkEnd w:id="35"/>
      <w:bookmarkEnd w:id="36"/>
    </w:p>
    <w:p w:rsidR="007B51DA" w:rsidRPr="002C5C09" w:rsidRDefault="007B51DA" w:rsidP="00B64B40">
      <w:pPr>
        <w:spacing w:line="240" w:lineRule="auto"/>
        <w:ind w:firstLine="720"/>
        <w:jc w:val="both"/>
        <w:rPr>
          <w:rFonts w:cs="B Badr"/>
          <w:sz w:val="28"/>
          <w:szCs w:val="28"/>
          <w:rtl/>
        </w:rPr>
      </w:pPr>
      <w:r w:rsidRPr="002C5C09">
        <w:rPr>
          <w:rFonts w:cs="B Badr" w:hint="cs"/>
          <w:sz w:val="28"/>
          <w:szCs w:val="28"/>
          <w:rtl/>
        </w:rPr>
        <w:t>ایشان هم نهی در معامله را بر دو قسم نهیی که متعلق به سبب باشد و یا نهیی که متعلق به مسبّب باشد تقسیم می کنند و بعد برای صحت در هر دو مورد دلیل ذکر می کنند.</w:t>
      </w:r>
    </w:p>
    <w:p w:rsidR="007B51DA" w:rsidRPr="002C5C09" w:rsidRDefault="007B51DA" w:rsidP="00B64B40">
      <w:pPr>
        <w:spacing w:line="240" w:lineRule="auto"/>
        <w:ind w:firstLine="720"/>
        <w:jc w:val="both"/>
        <w:rPr>
          <w:rFonts w:cs="B Badr"/>
          <w:sz w:val="28"/>
          <w:szCs w:val="28"/>
          <w:rtl/>
        </w:rPr>
      </w:pPr>
      <w:r w:rsidRPr="002C5C09">
        <w:rPr>
          <w:rFonts w:cs="B Badr" w:hint="cs"/>
          <w:sz w:val="28"/>
          <w:szCs w:val="28"/>
          <w:rtl/>
        </w:rPr>
        <w:t>نهی متعلق به سبب؛ خودش دلالتی بر فساد یا صحت ندارد بلکه عقل هم مانعی نمی بیند که چیزی حرام باشد ولی اثر آن مترتب شود مانند ظهار که حرام است ولی اثر برآن از جانب شارع مترتب می شود.</w:t>
      </w:r>
    </w:p>
    <w:p w:rsidR="007B51DA" w:rsidRPr="002C5C09" w:rsidRDefault="007B51DA" w:rsidP="00B64B40">
      <w:pPr>
        <w:spacing w:line="240" w:lineRule="auto"/>
        <w:ind w:firstLine="720"/>
        <w:jc w:val="both"/>
        <w:rPr>
          <w:rFonts w:cs="B Badr"/>
          <w:sz w:val="28"/>
          <w:szCs w:val="28"/>
          <w:rtl/>
        </w:rPr>
      </w:pPr>
      <w:r w:rsidRPr="002C5C09">
        <w:rPr>
          <w:rFonts w:cs="B Badr" w:hint="cs"/>
          <w:sz w:val="28"/>
          <w:szCs w:val="28"/>
          <w:rtl/>
        </w:rPr>
        <w:t>نهی متعلق به مسبب، خود دلالت بر صحت می کند زیرا نهی از اثر مقدور صحیح است پس اینکه شارع فرموده است که قرآن کریم را به کافر نفروش از آن بابت بوده است که اگر بفروشی اثر مترتب می شود و موجب سلطنت کافر بر قرآن می شود پس این کار را نکن اما اگر امکان تملیک نبود نیاز به نهی نبود.</w:t>
      </w:r>
      <w:r w:rsidR="007B2D82">
        <w:rPr>
          <w:rStyle w:val="FootnoteReference"/>
          <w:rFonts w:cs="B Badr"/>
          <w:sz w:val="28"/>
          <w:szCs w:val="28"/>
          <w:rtl/>
        </w:rPr>
        <w:footnoteReference w:id="8"/>
      </w:r>
    </w:p>
    <w:p w:rsidR="00E948DA" w:rsidRPr="002C5C09" w:rsidRDefault="002C5C09" w:rsidP="004147A9">
      <w:pPr>
        <w:pStyle w:val="Heading2"/>
        <w:spacing w:line="240" w:lineRule="auto"/>
        <w:rPr>
          <w:rtl/>
        </w:rPr>
      </w:pPr>
      <w:bookmarkStart w:id="37" w:name="_Toc37010215"/>
      <w:bookmarkStart w:id="38" w:name="_Toc37011702"/>
      <w:r>
        <w:rPr>
          <w:rFonts w:hint="cs"/>
          <w:rtl/>
        </w:rPr>
        <w:t>3.</w:t>
      </w:r>
      <w:r w:rsidR="00E948DA" w:rsidRPr="002C5C09">
        <w:rPr>
          <w:rFonts w:hint="cs"/>
          <w:rtl/>
        </w:rPr>
        <w:t xml:space="preserve"> جعفر سبحانی تبریزی</w:t>
      </w:r>
      <w:bookmarkEnd w:id="37"/>
      <w:bookmarkEnd w:id="38"/>
    </w:p>
    <w:p w:rsidR="00E948DA" w:rsidRPr="002C5C09" w:rsidRDefault="00E948DA" w:rsidP="004147A9">
      <w:pPr>
        <w:spacing w:line="240" w:lineRule="auto"/>
        <w:jc w:val="both"/>
        <w:rPr>
          <w:rFonts w:cs="B Badr" w:hint="cs"/>
          <w:sz w:val="28"/>
          <w:szCs w:val="28"/>
          <w:rtl/>
        </w:rPr>
      </w:pPr>
      <w:r w:rsidRPr="002C5C09">
        <w:rPr>
          <w:rFonts w:cs="B Badr" w:hint="cs"/>
          <w:sz w:val="28"/>
          <w:szCs w:val="28"/>
          <w:rtl/>
        </w:rPr>
        <w:t>مراد از معاملات در عنوان بحث آنچیزی است که قصد قربت در آن معتبر نباشد مانند عقود و ایقاعات.</w:t>
      </w:r>
    </w:p>
    <w:p w:rsidR="00E948DA" w:rsidRPr="002C5C09" w:rsidRDefault="00E948DA" w:rsidP="004147A9">
      <w:pPr>
        <w:spacing w:line="240" w:lineRule="auto"/>
        <w:jc w:val="both"/>
        <w:rPr>
          <w:rFonts w:cs="B Badr" w:hint="cs"/>
          <w:sz w:val="28"/>
          <w:szCs w:val="28"/>
          <w:rtl/>
        </w:rPr>
      </w:pPr>
      <w:r w:rsidRPr="002C5C09">
        <w:rPr>
          <w:rFonts w:cs="B Badr" w:hint="cs"/>
          <w:sz w:val="28"/>
          <w:szCs w:val="28"/>
          <w:rtl/>
        </w:rPr>
        <w:t>نهی در معاملات بر چهار قسم می باشد:</w:t>
      </w:r>
    </w:p>
    <w:p w:rsidR="00E948DA" w:rsidRPr="002C5C09" w:rsidRDefault="00E948DA" w:rsidP="004147A9">
      <w:pPr>
        <w:pStyle w:val="Heading3"/>
        <w:spacing w:line="240" w:lineRule="auto"/>
        <w:rPr>
          <w:rFonts w:hint="cs"/>
          <w:rtl/>
        </w:rPr>
      </w:pPr>
      <w:bookmarkStart w:id="39" w:name="_Toc37010216"/>
      <w:bookmarkStart w:id="40" w:name="_Toc37011703"/>
      <w:r w:rsidRPr="002C5C09">
        <w:rPr>
          <w:rFonts w:hint="cs"/>
          <w:rtl/>
        </w:rPr>
        <w:t>الف) تعلق گرفتن نهی مولوی تحریمی به نفس معامله که خود بر اقسامی می باشد:</w:t>
      </w:r>
      <w:bookmarkEnd w:id="39"/>
      <w:bookmarkEnd w:id="40"/>
    </w:p>
    <w:p w:rsidR="00B64B40" w:rsidRDefault="00B64B40" w:rsidP="00B64B40">
      <w:pPr>
        <w:spacing w:line="240" w:lineRule="auto"/>
        <w:ind w:firstLine="720"/>
        <w:jc w:val="both"/>
        <w:rPr>
          <w:rFonts w:cs="B Badr"/>
          <w:sz w:val="28"/>
          <w:szCs w:val="28"/>
          <w:rtl/>
        </w:rPr>
      </w:pPr>
      <w:r>
        <w:rPr>
          <w:rFonts w:cs="B Badr" w:hint="cs"/>
          <w:sz w:val="28"/>
          <w:szCs w:val="28"/>
          <w:rtl/>
        </w:rPr>
        <w:t xml:space="preserve">1. </w:t>
      </w:r>
      <w:r w:rsidR="00E948DA" w:rsidRPr="00B64B40">
        <w:rPr>
          <w:rFonts w:cs="B Badr" w:hint="cs"/>
          <w:sz w:val="28"/>
          <w:szCs w:val="28"/>
          <w:rtl/>
        </w:rPr>
        <w:t>تعلق گرفتن نهی مولوی تحریمی به سبب، بواسطه اینکه فعلی است که مباشرةً انجام دادنش را شارع مبغوض می دارد</w:t>
      </w:r>
      <w:r w:rsidR="0087700D" w:rsidRPr="00B64B40">
        <w:rPr>
          <w:rFonts w:cs="B Badr" w:hint="cs"/>
          <w:sz w:val="28"/>
          <w:szCs w:val="28"/>
          <w:rtl/>
        </w:rPr>
        <w:t xml:space="preserve"> مانند صادر کردن عقد از شخص محرم در حال احرام به دلیل اینکه در این حالت صدور عقد نکاح مبغوض می باشد نه اینکه نفس عقد نکاح مبغوض خداوند باشد. حال این نهی وارد شده دلالت بر فساد می کند یا خیر؟</w:t>
      </w:r>
    </w:p>
    <w:p w:rsidR="0087700D" w:rsidRPr="00B64B40" w:rsidRDefault="0087700D" w:rsidP="00B64B40">
      <w:pPr>
        <w:spacing w:line="240" w:lineRule="auto"/>
        <w:ind w:firstLine="720"/>
        <w:jc w:val="both"/>
        <w:rPr>
          <w:rFonts w:cs="B Badr" w:hint="cs"/>
          <w:sz w:val="28"/>
          <w:szCs w:val="28"/>
          <w:rtl/>
        </w:rPr>
      </w:pPr>
      <w:r w:rsidRPr="00B64B40">
        <w:rPr>
          <w:rFonts w:cs="B Badr" w:hint="cs"/>
          <w:sz w:val="28"/>
          <w:szCs w:val="28"/>
          <w:rtl/>
        </w:rPr>
        <w:t>ایشان می فرمایند ظاهرا دلالت بر فساد نمی کند چون که اولاً غایت نهی این است که خود عمل(عقد نکاح) در حال احرام مبغوض باشد نه اینکه اثر آن نیز ایجاد نشود(زوجیت) و ثانیاً عقد مانند عبادت نیست که نیاز به امر از جانب شارع داشته باشد تا بتوان آن را امتثال کرد  بلکه در مورد عقد ولو امر نباشد می شود آن را انجام داد و مشکلی که در عبادات بود یعنی اجتماع امر و نهی در معنون واحد اینجا نیست.</w:t>
      </w:r>
    </w:p>
    <w:p w:rsidR="0087700D" w:rsidRPr="00B64B40" w:rsidRDefault="00B64B40" w:rsidP="00B64B40">
      <w:pPr>
        <w:spacing w:line="240" w:lineRule="auto"/>
        <w:ind w:firstLine="720"/>
        <w:jc w:val="both"/>
        <w:rPr>
          <w:rFonts w:cs="B Badr" w:hint="cs"/>
          <w:sz w:val="28"/>
          <w:szCs w:val="28"/>
        </w:rPr>
      </w:pPr>
      <w:r>
        <w:rPr>
          <w:rFonts w:cs="B Badr" w:hint="cs"/>
          <w:sz w:val="28"/>
          <w:szCs w:val="28"/>
          <w:rtl/>
        </w:rPr>
        <w:t xml:space="preserve">2. </w:t>
      </w:r>
      <w:r w:rsidR="0087700D" w:rsidRPr="00B64B40">
        <w:rPr>
          <w:rFonts w:cs="B Badr" w:hint="cs"/>
          <w:sz w:val="28"/>
          <w:szCs w:val="28"/>
          <w:rtl/>
        </w:rPr>
        <w:t>تعلق گرفتن نهی مولوی تحریمی به مسبب: مانند نهی از فروش مصحف به کافر و همچنین فروختن عبد مسلمان به مولای کافر که در این موارد صدور عقد از جانب مالک حرام نیست بلکه مضمون و مسبب معامله که موجب ملکیت و تسلط کافر می شود حرام است و مبغوضیت آن به خاطر این است که موجب تسلّط کافر بر مسلمان بر قرآن کریم می شود. حال این مورد از نهی دلالت بر فساد می کند یا خیر؟</w:t>
      </w:r>
    </w:p>
    <w:p w:rsidR="00B64B40" w:rsidRDefault="0087700D" w:rsidP="00B64B40">
      <w:pPr>
        <w:spacing w:line="240" w:lineRule="auto"/>
        <w:ind w:firstLine="720"/>
        <w:jc w:val="both"/>
        <w:rPr>
          <w:rFonts w:cs="B Badr"/>
          <w:sz w:val="28"/>
          <w:szCs w:val="28"/>
          <w:rtl/>
        </w:rPr>
      </w:pPr>
      <w:r w:rsidRPr="00B64B40">
        <w:rPr>
          <w:rFonts w:cs="B Badr" w:hint="cs"/>
          <w:sz w:val="28"/>
          <w:szCs w:val="28"/>
          <w:rtl/>
        </w:rPr>
        <w:t>ایشان می فرمایند این فرض در حالتی است که تمامی شرایط عقد فراهم باشد و فقط خود عمل مبغوض مولا باشد که کافر بر مسلمان و قرآن سلطه پیدا نکند در اینجا تحقیق مصنف بر این است که دلالت بر فساد نمی کند چرا که در باب معاملات مبغوضیت اعم از فساد می باشد یعنی می شود مبغوض باشد ولی فاسد نباشد و مشکل نقلی یا عقلی وجود ندارد.</w:t>
      </w:r>
    </w:p>
    <w:p w:rsidR="00F37BCA" w:rsidRPr="00393928" w:rsidRDefault="00393928" w:rsidP="00393928">
      <w:pPr>
        <w:spacing w:line="240" w:lineRule="auto"/>
        <w:ind w:firstLine="720"/>
        <w:jc w:val="both"/>
        <w:rPr>
          <w:rFonts w:cs="B Badr" w:hint="cs"/>
          <w:sz w:val="28"/>
          <w:szCs w:val="28"/>
          <w:rtl/>
        </w:rPr>
      </w:pPr>
      <w:r>
        <w:rPr>
          <w:rFonts w:cs="B Badr" w:hint="cs"/>
          <w:sz w:val="28"/>
          <w:szCs w:val="28"/>
          <w:rtl/>
        </w:rPr>
        <w:t xml:space="preserve">3. </w:t>
      </w:r>
      <w:r w:rsidR="00F37BCA" w:rsidRPr="00B64B40">
        <w:rPr>
          <w:rFonts w:cs="B Badr" w:hint="cs"/>
          <w:sz w:val="28"/>
          <w:szCs w:val="28"/>
          <w:rtl/>
        </w:rPr>
        <w:t>تعلق گرفتن نهی به تسبّب نه سبب و مسبب: مانند مالک شدن مال اضافه بر حق از طریق بیع ربوی که در این فرض سبب و مسبب از افعال حرام نمی باشند بلکه حرام آنچه سبب را به مسبب وصل کرده است می باشد در مثال مذکور صیغه قرائت شده مشکل ندارد و ملکیت افراد هم مشکل ندارد منتهی طریق که بیع ربوی باشد مبغوض است.</w:t>
      </w:r>
      <w:r>
        <w:rPr>
          <w:rFonts w:cs="B Badr" w:hint="cs"/>
          <w:sz w:val="28"/>
          <w:szCs w:val="28"/>
          <w:rtl/>
        </w:rPr>
        <w:t xml:space="preserve"> </w:t>
      </w:r>
      <w:r w:rsidR="00F37BCA" w:rsidRPr="00393928">
        <w:rPr>
          <w:rFonts w:cs="B Badr" w:hint="cs"/>
          <w:sz w:val="28"/>
          <w:szCs w:val="28"/>
          <w:rtl/>
        </w:rPr>
        <w:t>در این مورد نیز ایشان می فرمایند منافاتی بین مبغوضیت تسبّب و حاصل شدن اثرات این بیع نیست.</w:t>
      </w:r>
    </w:p>
    <w:p w:rsidR="00F37BCA" w:rsidRPr="00393928" w:rsidRDefault="00393928" w:rsidP="00393928">
      <w:pPr>
        <w:spacing w:line="240" w:lineRule="auto"/>
        <w:ind w:firstLine="720"/>
        <w:jc w:val="both"/>
        <w:rPr>
          <w:rFonts w:cs="B Badr" w:hint="cs"/>
          <w:sz w:val="28"/>
          <w:szCs w:val="28"/>
        </w:rPr>
      </w:pPr>
      <w:r>
        <w:rPr>
          <w:rFonts w:cs="B Badr" w:hint="cs"/>
          <w:sz w:val="28"/>
          <w:szCs w:val="28"/>
          <w:rtl/>
        </w:rPr>
        <w:t xml:space="preserve">4. </w:t>
      </w:r>
      <w:r w:rsidR="00F37BCA" w:rsidRPr="00393928">
        <w:rPr>
          <w:rFonts w:cs="B Badr" w:hint="cs"/>
          <w:sz w:val="28"/>
          <w:szCs w:val="28"/>
          <w:rtl/>
        </w:rPr>
        <w:t xml:space="preserve">تعلق گرفتن نهی به اثر مترتب بر مسبب مانند تعلق گرفتن نهی به تصرف کردن در ثمن و مثمن  که چنین نهیی نزد عرف مساوی فساد است  و صحت معامله با چنین ثمن و مثمنی زمانی محقق می شود که آثار آن معامله مترتب شود در حالی که این آثار نزد خداوند منع شده اند و لذا دلالت بر فساد معامله می کند به عبارت دیگر صحت با حرمت مطلق تصرف در ثمن و مثمن جمع نمی شود. </w:t>
      </w:r>
    </w:p>
    <w:p w:rsidR="002C5C09" w:rsidRDefault="00F37BCA" w:rsidP="004147A9">
      <w:pPr>
        <w:pStyle w:val="Heading3"/>
        <w:spacing w:line="240" w:lineRule="auto"/>
        <w:rPr>
          <w:rtl/>
        </w:rPr>
      </w:pPr>
      <w:bookmarkStart w:id="41" w:name="_Toc37010217"/>
      <w:bookmarkStart w:id="42" w:name="_Toc37011704"/>
      <w:r w:rsidRPr="002C5C09">
        <w:rPr>
          <w:rFonts w:hint="cs"/>
          <w:rtl/>
        </w:rPr>
        <w:t>ب) تعلق گرفت</w:t>
      </w:r>
      <w:r w:rsidR="002C5C09">
        <w:rPr>
          <w:rFonts w:hint="cs"/>
          <w:rtl/>
        </w:rPr>
        <w:t>ن نهی مولوی تنزیهی به معامله:</w:t>
      </w:r>
      <w:bookmarkEnd w:id="41"/>
      <w:bookmarkEnd w:id="42"/>
    </w:p>
    <w:p w:rsidR="00F37BCA" w:rsidRPr="002C5C09" w:rsidRDefault="00F37BCA" w:rsidP="00393928">
      <w:pPr>
        <w:spacing w:line="240" w:lineRule="auto"/>
        <w:ind w:firstLine="720"/>
        <w:jc w:val="both"/>
        <w:rPr>
          <w:rFonts w:cs="B Badr"/>
          <w:sz w:val="28"/>
          <w:szCs w:val="28"/>
          <w:rtl/>
        </w:rPr>
      </w:pPr>
      <w:r w:rsidRPr="002C5C09">
        <w:rPr>
          <w:rFonts w:cs="B Badr" w:hint="cs"/>
          <w:sz w:val="28"/>
          <w:szCs w:val="28"/>
          <w:rtl/>
        </w:rPr>
        <w:t xml:space="preserve">ایشان در مورد این نوع نهی می فرمایند: در هر چهار صورتی که در فرض اول ذکر شد در اینجا دلالت بر فساد معامله نمی کند چرا که عدم محبوبیت امری نزد </w:t>
      </w:r>
      <w:r w:rsidR="00562A87" w:rsidRPr="002C5C09">
        <w:rPr>
          <w:rFonts w:cs="B Badr" w:hint="cs"/>
          <w:sz w:val="28"/>
          <w:szCs w:val="28"/>
          <w:rtl/>
        </w:rPr>
        <w:t>خداوند</w:t>
      </w:r>
      <w:r w:rsidRPr="002C5C09">
        <w:rPr>
          <w:rFonts w:cs="B Badr" w:hint="cs"/>
          <w:sz w:val="28"/>
          <w:szCs w:val="28"/>
          <w:rtl/>
        </w:rPr>
        <w:t xml:space="preserve"> در معاملات مستلزم فساد نیست. بنابراین معاملات مکروه به هر چهار نحو صحیح می باشد حتی در صورت چهارم که تعلق گرفتن نهی به اثر مترتب بر معامله بود مثل تصرف در مبیع که تفصیل آن ذکر شد.</w:t>
      </w:r>
    </w:p>
    <w:p w:rsidR="002C5C09" w:rsidRDefault="00562A87" w:rsidP="004147A9">
      <w:pPr>
        <w:pStyle w:val="Heading3"/>
        <w:spacing w:line="240" w:lineRule="auto"/>
        <w:rPr>
          <w:rtl/>
        </w:rPr>
      </w:pPr>
      <w:bookmarkStart w:id="43" w:name="_Toc37010218"/>
      <w:bookmarkStart w:id="44" w:name="_Toc37011705"/>
      <w:r w:rsidRPr="002C5C09">
        <w:rPr>
          <w:rFonts w:hint="cs"/>
          <w:rtl/>
        </w:rPr>
        <w:t>ج) نهی ارشاد به فساد:</w:t>
      </w:r>
      <w:bookmarkEnd w:id="43"/>
      <w:bookmarkEnd w:id="44"/>
    </w:p>
    <w:p w:rsidR="00562A87" w:rsidRPr="002C5C09" w:rsidRDefault="00562A87" w:rsidP="00393928">
      <w:pPr>
        <w:spacing w:line="240" w:lineRule="auto"/>
        <w:ind w:firstLine="720"/>
        <w:jc w:val="both"/>
        <w:rPr>
          <w:rFonts w:cs="B Badr"/>
          <w:sz w:val="28"/>
          <w:szCs w:val="28"/>
          <w:rtl/>
        </w:rPr>
      </w:pPr>
      <w:r w:rsidRPr="002C5C09">
        <w:rPr>
          <w:rFonts w:cs="B Badr" w:hint="cs"/>
          <w:sz w:val="28"/>
          <w:szCs w:val="28"/>
          <w:rtl/>
        </w:rPr>
        <w:t>زمانیکه نهی به داعی بیان فساد معامله وارد شود هیچ کلام و اختلافی در مورد دلالت کردن فساد آن وجود ندارد مانند قول خداوند تبارک و تعالی ولا تنکحوا ما نکح آبائکم من النساء(نساء22)</w:t>
      </w:r>
    </w:p>
    <w:p w:rsidR="002C5C09" w:rsidRDefault="00562A87" w:rsidP="004147A9">
      <w:pPr>
        <w:pStyle w:val="Heading3"/>
        <w:spacing w:line="240" w:lineRule="auto"/>
        <w:rPr>
          <w:rtl/>
        </w:rPr>
      </w:pPr>
      <w:bookmarkStart w:id="45" w:name="_Toc37010219"/>
      <w:bookmarkStart w:id="46" w:name="_Toc37011706"/>
      <w:r w:rsidRPr="002C5C09">
        <w:rPr>
          <w:rFonts w:hint="cs"/>
          <w:rtl/>
        </w:rPr>
        <w:t>د) نهی مردد بین مولوی و ارشاد به فساد:</w:t>
      </w:r>
      <w:bookmarkEnd w:id="45"/>
      <w:bookmarkEnd w:id="46"/>
    </w:p>
    <w:p w:rsidR="00562A87" w:rsidRPr="002C5C09" w:rsidRDefault="00562A87" w:rsidP="00393928">
      <w:pPr>
        <w:spacing w:line="240" w:lineRule="auto"/>
        <w:ind w:firstLine="720"/>
        <w:jc w:val="both"/>
        <w:rPr>
          <w:rFonts w:cs="B Badr" w:hint="cs"/>
          <w:sz w:val="28"/>
          <w:szCs w:val="28"/>
          <w:rtl/>
        </w:rPr>
      </w:pPr>
      <w:r w:rsidRPr="002C5C09">
        <w:rPr>
          <w:rFonts w:cs="B Badr" w:hint="cs"/>
          <w:sz w:val="28"/>
          <w:szCs w:val="28"/>
          <w:rtl/>
        </w:rPr>
        <w:t>ایشان می فرمایند که این مورد از نهی حمل به ارشاد به فساد می شود در نتیجه آثار مترتب بر معامله ایجاد نمی شود بنابراین در مثال لاتبع ما لیس عندک یعنی آنچه نزد تو نیست نفروش ارشاد به عدم امضاء و رضایت خداوند به چنین بیعی دارد.</w:t>
      </w:r>
    </w:p>
    <w:p w:rsidR="00562A87" w:rsidRPr="002C5C09" w:rsidRDefault="00562A87" w:rsidP="00393928">
      <w:pPr>
        <w:spacing w:line="240" w:lineRule="auto"/>
        <w:ind w:firstLine="720"/>
        <w:jc w:val="both"/>
        <w:rPr>
          <w:rFonts w:cs="B Badr" w:hint="cs"/>
          <w:sz w:val="28"/>
          <w:szCs w:val="28"/>
          <w:rtl/>
        </w:rPr>
      </w:pPr>
      <w:r w:rsidRPr="002C5C09">
        <w:rPr>
          <w:rFonts w:cs="B Badr" w:hint="cs"/>
          <w:sz w:val="28"/>
          <w:szCs w:val="28"/>
          <w:rtl/>
        </w:rPr>
        <w:t>البته ایشان می فرمایند که روشن شد که محل بحث همان دو قسم اول است و دو قسم آخر از آن جهت که حکم آن ها واضح می باشد خارج از محل بحث می باشد.</w:t>
      </w:r>
      <w:r w:rsidR="007B2D82">
        <w:rPr>
          <w:rStyle w:val="FootnoteReference"/>
          <w:rFonts w:cs="B Badr"/>
          <w:sz w:val="28"/>
          <w:szCs w:val="28"/>
          <w:rtl/>
        </w:rPr>
        <w:footnoteReference w:id="9"/>
      </w:r>
    </w:p>
    <w:p w:rsidR="00B91CDB" w:rsidRDefault="00B91CDB" w:rsidP="00B91CDB">
      <w:pPr>
        <w:rPr>
          <w:rFonts w:hint="cs"/>
          <w:rtl/>
        </w:rPr>
      </w:pPr>
      <w:bookmarkStart w:id="47" w:name="_Toc37011707"/>
    </w:p>
    <w:p w:rsidR="00407EFB" w:rsidRDefault="00407EFB" w:rsidP="00B91CDB">
      <w:pPr>
        <w:pStyle w:val="Heading1"/>
        <w:jc w:val="left"/>
        <w:rPr>
          <w:rtl/>
        </w:rPr>
      </w:pPr>
      <w:r>
        <w:rPr>
          <w:rFonts w:hint="cs"/>
          <w:rtl/>
        </w:rPr>
        <w:t>نتیجه:</w:t>
      </w:r>
      <w:bookmarkEnd w:id="47"/>
    </w:p>
    <w:p w:rsidR="00B91CDB" w:rsidRPr="00B91CDB" w:rsidRDefault="00B91CDB" w:rsidP="00B91CDB">
      <w:pPr>
        <w:spacing w:line="240" w:lineRule="auto"/>
        <w:jc w:val="both"/>
        <w:rPr>
          <w:rFonts w:cs="B Badr" w:hint="cs"/>
          <w:sz w:val="28"/>
          <w:szCs w:val="28"/>
          <w:rtl/>
        </w:rPr>
      </w:pPr>
      <w:r>
        <w:rPr>
          <w:rFonts w:cs="B Badr" w:hint="cs"/>
          <w:sz w:val="28"/>
          <w:szCs w:val="28"/>
          <w:rtl/>
        </w:rPr>
        <w:t>در بحث عبادات ظاهرا نهی ارشادی خارج از بحث است و نهی مولوی تحریمی و تنزیهی موجب فساد عبادات می شوند و آن هم از بابت عدم مقرّب بودن مبغوض است . و در بحث معاملات نهی ارشادی ولو در اکثر افرادش موجب فساد است اما از محل بحث خارج می باشد و نهی مولوی تحریمی و تنزیهی موجب عدم تأثیر معامله و فساد آن نمی باشد.</w:t>
      </w:r>
    </w:p>
    <w:p w:rsidR="00407EFB" w:rsidRDefault="00407EFB" w:rsidP="004147A9">
      <w:pPr>
        <w:spacing w:line="240" w:lineRule="auto"/>
        <w:jc w:val="both"/>
        <w:rPr>
          <w:rFonts w:cs="B Badr"/>
          <w:sz w:val="28"/>
          <w:szCs w:val="28"/>
          <w:rtl/>
        </w:rPr>
      </w:pPr>
    </w:p>
    <w:p w:rsidR="00407EFB" w:rsidRDefault="00407EFB" w:rsidP="004147A9">
      <w:pPr>
        <w:spacing w:line="240" w:lineRule="auto"/>
        <w:jc w:val="both"/>
        <w:rPr>
          <w:rFonts w:cs="B Badr"/>
          <w:sz w:val="28"/>
          <w:szCs w:val="28"/>
          <w:rtl/>
        </w:rPr>
      </w:pPr>
    </w:p>
    <w:p w:rsidR="00407EFB" w:rsidRDefault="00407EFB" w:rsidP="004147A9">
      <w:pPr>
        <w:spacing w:line="240" w:lineRule="auto"/>
        <w:jc w:val="both"/>
        <w:rPr>
          <w:rFonts w:cs="B Badr"/>
          <w:sz w:val="28"/>
          <w:szCs w:val="28"/>
          <w:rtl/>
        </w:rPr>
      </w:pPr>
    </w:p>
    <w:p w:rsidR="00B91CDB" w:rsidRDefault="00B91CDB" w:rsidP="00B91CDB">
      <w:pPr>
        <w:rPr>
          <w:rtl/>
        </w:rPr>
      </w:pPr>
      <w:bookmarkStart w:id="48" w:name="_Toc37011708"/>
    </w:p>
    <w:p w:rsidR="00B91CDB" w:rsidRDefault="00B91CDB" w:rsidP="00B91CDB">
      <w:pPr>
        <w:rPr>
          <w:rFonts w:hint="cs"/>
          <w:rtl/>
        </w:rPr>
      </w:pPr>
    </w:p>
    <w:p w:rsidR="00B91CDB" w:rsidRDefault="00B91CDB" w:rsidP="00B91CDB">
      <w:pPr>
        <w:rPr>
          <w:rtl/>
        </w:rPr>
      </w:pPr>
    </w:p>
    <w:p w:rsidR="00B91CDB" w:rsidRDefault="00B91CDB" w:rsidP="00B91CDB">
      <w:pPr>
        <w:rPr>
          <w:rFonts w:hint="cs"/>
          <w:rtl/>
        </w:rPr>
      </w:pPr>
    </w:p>
    <w:p w:rsidR="00B91CDB" w:rsidRDefault="00B91CDB" w:rsidP="00B91CDB">
      <w:pPr>
        <w:rPr>
          <w:rtl/>
        </w:rPr>
      </w:pPr>
    </w:p>
    <w:p w:rsidR="00B91CDB" w:rsidRDefault="00B91CDB" w:rsidP="00B91CDB">
      <w:pPr>
        <w:rPr>
          <w:rtl/>
        </w:rPr>
      </w:pPr>
    </w:p>
    <w:p w:rsidR="00B91CDB" w:rsidRDefault="00B91CDB" w:rsidP="00B91CDB">
      <w:pPr>
        <w:rPr>
          <w:rtl/>
        </w:rPr>
      </w:pPr>
    </w:p>
    <w:p w:rsidR="00B91CDB" w:rsidRDefault="00B91CDB" w:rsidP="00B91CDB">
      <w:pPr>
        <w:rPr>
          <w:rtl/>
        </w:rPr>
      </w:pPr>
    </w:p>
    <w:p w:rsidR="00B91CDB" w:rsidRDefault="00B91CDB" w:rsidP="00B91CDB">
      <w:pPr>
        <w:rPr>
          <w:rtl/>
        </w:rPr>
      </w:pPr>
    </w:p>
    <w:p w:rsidR="00B91CDB" w:rsidRDefault="00B91CDB" w:rsidP="00B91CDB">
      <w:pPr>
        <w:rPr>
          <w:rtl/>
        </w:rPr>
      </w:pPr>
    </w:p>
    <w:p w:rsidR="00B91CDB" w:rsidRDefault="00B91CDB" w:rsidP="00B91CDB">
      <w:pPr>
        <w:rPr>
          <w:rtl/>
        </w:rPr>
      </w:pPr>
    </w:p>
    <w:p w:rsidR="00407EFB" w:rsidRDefault="00407EFB" w:rsidP="00B91CDB">
      <w:pPr>
        <w:pStyle w:val="Heading1"/>
        <w:jc w:val="left"/>
        <w:rPr>
          <w:rFonts w:hint="cs"/>
          <w:rtl/>
        </w:rPr>
      </w:pPr>
      <w:r>
        <w:rPr>
          <w:rFonts w:hint="cs"/>
          <w:rtl/>
        </w:rPr>
        <w:t>منابع</w:t>
      </w:r>
      <w:bookmarkEnd w:id="48"/>
    </w:p>
    <w:p w:rsidR="00407EFB" w:rsidRDefault="00407EFB" w:rsidP="00407EFB">
      <w:pPr>
        <w:spacing w:line="240" w:lineRule="auto"/>
        <w:jc w:val="both"/>
        <w:rPr>
          <w:rFonts w:cs="B Badr" w:hint="cs"/>
          <w:sz w:val="28"/>
          <w:szCs w:val="28"/>
          <w:rtl/>
        </w:rPr>
      </w:pPr>
      <w:r>
        <w:rPr>
          <w:rFonts w:cs="B Badr" w:hint="cs"/>
          <w:sz w:val="28"/>
          <w:szCs w:val="28"/>
          <w:rtl/>
        </w:rPr>
        <w:t>قرآن کریم</w:t>
      </w:r>
    </w:p>
    <w:p w:rsidR="005A42D5" w:rsidRPr="005A42D5" w:rsidRDefault="005A42D5" w:rsidP="005A42D5">
      <w:pPr>
        <w:pStyle w:val="ListParagraph"/>
        <w:numPr>
          <w:ilvl w:val="0"/>
          <w:numId w:val="10"/>
        </w:numPr>
        <w:jc w:val="both"/>
        <w:rPr>
          <w:rFonts w:cs="B Badr"/>
          <w:sz w:val="28"/>
          <w:szCs w:val="28"/>
        </w:rPr>
      </w:pPr>
      <w:r w:rsidRPr="005A42D5">
        <w:rPr>
          <w:rFonts w:cs="B Badr" w:hint="cs"/>
          <w:sz w:val="28"/>
          <w:szCs w:val="28"/>
          <w:rtl/>
        </w:rPr>
        <w:t>مظفر، محمد رضا، أصول الفقه ( طبع انتشارات اسلامى ) - قم، چاپ: پنجم، 1430 ق.</w:t>
      </w:r>
    </w:p>
    <w:p w:rsidR="00407EFB" w:rsidRDefault="005A42D5" w:rsidP="005A42D5">
      <w:pPr>
        <w:pStyle w:val="ListParagraph"/>
        <w:numPr>
          <w:ilvl w:val="0"/>
          <w:numId w:val="10"/>
        </w:numPr>
        <w:spacing w:line="240" w:lineRule="auto"/>
        <w:jc w:val="both"/>
        <w:rPr>
          <w:rFonts w:cs="B Badr"/>
          <w:sz w:val="28"/>
          <w:szCs w:val="28"/>
        </w:rPr>
      </w:pPr>
      <w:r w:rsidRPr="005A42D5">
        <w:rPr>
          <w:rFonts w:cs="B Badr"/>
          <w:sz w:val="28"/>
          <w:szCs w:val="28"/>
          <w:rtl/>
        </w:rPr>
        <w:t>سبحانى تبريزى، جعفر، الوسيط في اُصول الفقه - قم، چاپ: چهارم، 1388 ش.</w:t>
      </w:r>
    </w:p>
    <w:p w:rsidR="00E948DA" w:rsidRPr="005A42D5" w:rsidRDefault="005A42D5" w:rsidP="005A42D5">
      <w:pPr>
        <w:pStyle w:val="ListParagraph"/>
        <w:numPr>
          <w:ilvl w:val="0"/>
          <w:numId w:val="10"/>
        </w:numPr>
        <w:rPr>
          <w:rFonts w:cs="B Badr"/>
          <w:sz w:val="28"/>
          <w:szCs w:val="28"/>
        </w:rPr>
      </w:pPr>
      <w:r w:rsidRPr="005A42D5">
        <w:rPr>
          <w:rFonts w:cs="B Badr" w:hint="cs"/>
          <w:sz w:val="28"/>
          <w:szCs w:val="28"/>
          <w:rtl/>
        </w:rPr>
        <w:t>صدر، محمد باقر، دروس في علم الأصول ( طبع دار إحياء التراث العربي ) - بيروت، چاپ: اول، 1425</w:t>
      </w:r>
    </w:p>
    <w:sectPr w:rsidR="00E948DA" w:rsidRPr="005A42D5" w:rsidSect="00D87E51">
      <w:footerReference w:type="default" r:id="rId9"/>
      <w:pgSz w:w="11906" w:h="16838" w:code="9"/>
      <w:pgMar w:top="1134" w:right="1701" w:bottom="1134" w:left="1134" w:header="1134" w:footer="1134" w:gutter="0"/>
      <w:cols w:space="708"/>
      <w:bidi/>
      <w:rtlGutter/>
      <w:docGrid w:linePitch="5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DC" w:rsidRDefault="000678DC" w:rsidP="00D87E51">
      <w:pPr>
        <w:spacing w:after="0" w:line="240" w:lineRule="auto"/>
      </w:pPr>
      <w:r>
        <w:separator/>
      </w:r>
    </w:p>
  </w:endnote>
  <w:endnote w:type="continuationSeparator" w:id="0">
    <w:p w:rsidR="000678DC" w:rsidRDefault="000678DC" w:rsidP="00D8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83427331"/>
      <w:docPartObj>
        <w:docPartGallery w:val="Page Numbers (Bottom of Page)"/>
        <w:docPartUnique/>
      </w:docPartObj>
    </w:sdtPr>
    <w:sdtEndPr>
      <w:rPr>
        <w:noProof/>
      </w:rPr>
    </w:sdtEndPr>
    <w:sdtContent>
      <w:p w:rsidR="00B64B70" w:rsidRDefault="00B64B70">
        <w:pPr>
          <w:pStyle w:val="Footer"/>
          <w:jc w:val="center"/>
        </w:pPr>
        <w:r>
          <w:fldChar w:fldCharType="begin"/>
        </w:r>
        <w:r>
          <w:instrText xml:space="preserve"> PAGE   \* MERGEFORMAT </w:instrText>
        </w:r>
        <w:r>
          <w:fldChar w:fldCharType="separate"/>
        </w:r>
        <w:r w:rsidR="000678DC">
          <w:rPr>
            <w:noProof/>
            <w:rtl/>
          </w:rPr>
          <w:t>1</w:t>
        </w:r>
        <w:r>
          <w:rPr>
            <w:noProof/>
          </w:rPr>
          <w:fldChar w:fldCharType="end"/>
        </w:r>
      </w:p>
    </w:sdtContent>
  </w:sdt>
  <w:p w:rsidR="00B64B70" w:rsidRDefault="00B64B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DC" w:rsidRDefault="000678DC" w:rsidP="00D87E51">
      <w:pPr>
        <w:spacing w:after="0" w:line="240" w:lineRule="auto"/>
      </w:pPr>
      <w:r>
        <w:separator/>
      </w:r>
    </w:p>
  </w:footnote>
  <w:footnote w:type="continuationSeparator" w:id="0">
    <w:p w:rsidR="000678DC" w:rsidRDefault="000678DC" w:rsidP="00D87E51">
      <w:pPr>
        <w:spacing w:after="0" w:line="240" w:lineRule="auto"/>
      </w:pPr>
      <w:r>
        <w:continuationSeparator/>
      </w:r>
    </w:p>
  </w:footnote>
  <w:footnote w:id="1">
    <w:p w:rsidR="00B64B70" w:rsidRPr="001D0E60" w:rsidRDefault="00B64B70" w:rsidP="001D0E60">
      <w:pPr>
        <w:pStyle w:val="FootnoteText"/>
        <w:rPr>
          <w:rFonts w:cs="B Badr" w:hint="cs"/>
          <w:sz w:val="24"/>
          <w:szCs w:val="24"/>
          <w:rtl/>
        </w:rPr>
      </w:pPr>
      <w:r w:rsidRPr="001D0E60">
        <w:rPr>
          <w:rStyle w:val="FootnoteReference"/>
          <w:rFonts w:cs="B Badr"/>
          <w:sz w:val="24"/>
          <w:szCs w:val="24"/>
        </w:rPr>
        <w:footnoteRef/>
      </w:r>
      <w:r w:rsidRPr="001D0E60">
        <w:rPr>
          <w:rFonts w:cs="B Badr"/>
          <w:sz w:val="24"/>
          <w:szCs w:val="24"/>
          <w:rtl/>
        </w:rPr>
        <w:t xml:space="preserve"> </w:t>
      </w:r>
      <w:r w:rsidRPr="001D0E60">
        <w:rPr>
          <w:rFonts w:cs="B Badr" w:hint="cs"/>
          <w:sz w:val="24"/>
          <w:szCs w:val="24"/>
          <w:rtl/>
        </w:rPr>
        <w:t>أصول الفقه ( طبع انتشارات اسلامى )، ج‏2، ص: 410</w:t>
      </w:r>
    </w:p>
  </w:footnote>
  <w:footnote w:id="2">
    <w:p w:rsidR="00B64B70" w:rsidRPr="001D0E60" w:rsidRDefault="00B64B70" w:rsidP="001D0E60">
      <w:pPr>
        <w:pStyle w:val="FootnoteText"/>
        <w:rPr>
          <w:rFonts w:cs="B Badr" w:hint="cs"/>
          <w:sz w:val="24"/>
          <w:szCs w:val="24"/>
          <w:rtl/>
        </w:rPr>
      </w:pPr>
      <w:r w:rsidRPr="001D0E60">
        <w:rPr>
          <w:rStyle w:val="FootnoteReference"/>
          <w:rFonts w:cs="B Badr"/>
          <w:sz w:val="24"/>
          <w:szCs w:val="24"/>
        </w:rPr>
        <w:footnoteRef/>
      </w:r>
      <w:r w:rsidRPr="001D0E60">
        <w:rPr>
          <w:rFonts w:cs="B Badr"/>
          <w:sz w:val="24"/>
          <w:szCs w:val="24"/>
          <w:rtl/>
        </w:rPr>
        <w:t xml:space="preserve"> </w:t>
      </w:r>
      <w:r w:rsidRPr="001D0E60">
        <w:rPr>
          <w:rFonts w:cs="B Badr" w:hint="cs"/>
          <w:sz w:val="24"/>
          <w:szCs w:val="24"/>
          <w:rtl/>
        </w:rPr>
        <w:t>أصول الفقه ( طبع انتشارات اسلامى )، ج‏2، ص: 412</w:t>
      </w:r>
    </w:p>
  </w:footnote>
  <w:footnote w:id="3">
    <w:p w:rsidR="00B64B70" w:rsidRPr="001D0E60" w:rsidRDefault="00B64B70" w:rsidP="001D0E60">
      <w:pPr>
        <w:pStyle w:val="FootnoteText"/>
        <w:rPr>
          <w:rFonts w:cs="B Badr" w:hint="cs"/>
          <w:sz w:val="24"/>
          <w:szCs w:val="24"/>
          <w:rtl/>
        </w:rPr>
      </w:pPr>
      <w:r w:rsidRPr="001D0E60">
        <w:rPr>
          <w:rStyle w:val="FootnoteReference"/>
          <w:rFonts w:cs="B Badr"/>
          <w:sz w:val="24"/>
          <w:szCs w:val="24"/>
        </w:rPr>
        <w:footnoteRef/>
      </w:r>
      <w:r w:rsidRPr="001D0E60">
        <w:rPr>
          <w:rFonts w:cs="B Badr"/>
          <w:sz w:val="24"/>
          <w:szCs w:val="24"/>
          <w:rtl/>
        </w:rPr>
        <w:t xml:space="preserve"> </w:t>
      </w:r>
      <w:r w:rsidRPr="001D0E60">
        <w:rPr>
          <w:rFonts w:cs="B Badr" w:hint="cs"/>
          <w:sz w:val="24"/>
          <w:szCs w:val="24"/>
          <w:rtl/>
        </w:rPr>
        <w:t>أصول الفقه ( طبع انتشارات اسلامى )، ج‏2، ص: 413</w:t>
      </w:r>
    </w:p>
  </w:footnote>
  <w:footnote w:id="4">
    <w:p w:rsidR="00B64B70" w:rsidRPr="001D0E60" w:rsidRDefault="00B64B70" w:rsidP="007B2D82">
      <w:pPr>
        <w:pStyle w:val="FootnoteText"/>
        <w:rPr>
          <w:rFonts w:cs="B Badr" w:hint="cs"/>
          <w:sz w:val="24"/>
          <w:szCs w:val="24"/>
          <w:rtl/>
        </w:rPr>
      </w:pPr>
      <w:r w:rsidRPr="001D0E60">
        <w:rPr>
          <w:rStyle w:val="FootnoteReference"/>
          <w:rFonts w:cs="B Badr"/>
          <w:sz w:val="24"/>
          <w:szCs w:val="24"/>
        </w:rPr>
        <w:footnoteRef/>
      </w:r>
      <w:r w:rsidRPr="001D0E60">
        <w:rPr>
          <w:rFonts w:cs="B Badr"/>
          <w:sz w:val="24"/>
          <w:szCs w:val="24"/>
          <w:rtl/>
        </w:rPr>
        <w:t xml:space="preserve"> </w:t>
      </w:r>
      <w:r w:rsidRPr="001D0E60">
        <w:rPr>
          <w:rFonts w:cs="B Badr" w:hint="cs"/>
          <w:sz w:val="24"/>
          <w:szCs w:val="24"/>
          <w:rtl/>
        </w:rPr>
        <w:t>أصول الفقه ( طبع انتشارات اسلامى )، ج‏2، ص: 414</w:t>
      </w:r>
    </w:p>
  </w:footnote>
  <w:footnote w:id="5">
    <w:p w:rsidR="00B64B70" w:rsidRPr="001D0E60" w:rsidRDefault="00B64B70" w:rsidP="007B2D82">
      <w:pPr>
        <w:pStyle w:val="FootnoteText"/>
        <w:rPr>
          <w:rFonts w:cs="B Badr" w:hint="cs"/>
          <w:sz w:val="24"/>
          <w:szCs w:val="24"/>
        </w:rPr>
      </w:pPr>
      <w:r w:rsidRPr="001D0E60">
        <w:rPr>
          <w:rStyle w:val="FootnoteReference"/>
          <w:rFonts w:cs="B Badr"/>
          <w:sz w:val="24"/>
          <w:szCs w:val="24"/>
        </w:rPr>
        <w:footnoteRef/>
      </w:r>
      <w:r w:rsidRPr="001D0E60">
        <w:rPr>
          <w:rFonts w:cs="B Badr"/>
          <w:sz w:val="24"/>
          <w:szCs w:val="24"/>
          <w:rtl/>
        </w:rPr>
        <w:t xml:space="preserve"> </w:t>
      </w:r>
      <w:r w:rsidRPr="001D0E60">
        <w:rPr>
          <w:rFonts w:cs="B Badr" w:hint="cs"/>
          <w:sz w:val="24"/>
          <w:szCs w:val="24"/>
          <w:rtl/>
        </w:rPr>
        <w:t>دروس في علم الأصول ( طبع دار إحياء التراث العربي )، ج‏3، ص: 78</w:t>
      </w:r>
    </w:p>
  </w:footnote>
  <w:footnote w:id="6">
    <w:p w:rsidR="00B64B70" w:rsidRPr="001D0E60" w:rsidRDefault="00B64B70" w:rsidP="007B2D82">
      <w:pPr>
        <w:pStyle w:val="FootnoteText"/>
        <w:rPr>
          <w:rFonts w:cs="B Badr" w:hint="cs"/>
          <w:sz w:val="24"/>
          <w:szCs w:val="24"/>
          <w:rtl/>
        </w:rPr>
      </w:pPr>
      <w:r w:rsidRPr="001D0E60">
        <w:rPr>
          <w:rStyle w:val="FootnoteReference"/>
          <w:rFonts w:cs="B Badr"/>
          <w:sz w:val="24"/>
          <w:szCs w:val="24"/>
        </w:rPr>
        <w:footnoteRef/>
      </w:r>
      <w:r w:rsidRPr="001D0E60">
        <w:rPr>
          <w:rFonts w:cs="B Badr"/>
          <w:sz w:val="24"/>
          <w:szCs w:val="24"/>
          <w:rtl/>
        </w:rPr>
        <w:t xml:space="preserve"> </w:t>
      </w:r>
      <w:r w:rsidRPr="001D0E60">
        <w:rPr>
          <w:rFonts w:cs="B Badr" w:hint="cs"/>
          <w:sz w:val="24"/>
          <w:szCs w:val="24"/>
          <w:rtl/>
        </w:rPr>
        <w:t>الوسيط في اصول الفقه، ج‏1، ص: 159</w:t>
      </w:r>
    </w:p>
  </w:footnote>
  <w:footnote w:id="7">
    <w:p w:rsidR="00B64B70" w:rsidRPr="001D0E60" w:rsidRDefault="00B64B70" w:rsidP="007B2D82">
      <w:pPr>
        <w:pStyle w:val="FootnoteText"/>
        <w:rPr>
          <w:rFonts w:cs="B Badr" w:hint="cs"/>
          <w:sz w:val="24"/>
          <w:szCs w:val="24"/>
          <w:rtl/>
        </w:rPr>
      </w:pPr>
      <w:r w:rsidRPr="001D0E60">
        <w:rPr>
          <w:rStyle w:val="FootnoteReference"/>
          <w:rFonts w:cs="B Badr"/>
          <w:sz w:val="24"/>
          <w:szCs w:val="24"/>
        </w:rPr>
        <w:footnoteRef/>
      </w:r>
      <w:r w:rsidRPr="001D0E60">
        <w:rPr>
          <w:rFonts w:cs="B Badr"/>
          <w:sz w:val="24"/>
          <w:szCs w:val="24"/>
          <w:rtl/>
        </w:rPr>
        <w:t xml:space="preserve"> </w:t>
      </w:r>
      <w:r w:rsidRPr="001D0E60">
        <w:rPr>
          <w:rFonts w:cs="B Badr" w:hint="cs"/>
          <w:sz w:val="24"/>
          <w:szCs w:val="24"/>
          <w:rtl/>
        </w:rPr>
        <w:t>أصول الفقه ( طبع انتشارات اسلامى )، ج‏2، ص: 419</w:t>
      </w:r>
    </w:p>
  </w:footnote>
  <w:footnote w:id="8">
    <w:p w:rsidR="00B64B70" w:rsidRPr="001D0E60" w:rsidRDefault="00B64B70" w:rsidP="007B2D82">
      <w:pPr>
        <w:pStyle w:val="FootnoteText"/>
        <w:rPr>
          <w:rFonts w:cs="B Badr" w:hint="cs"/>
          <w:sz w:val="24"/>
          <w:szCs w:val="24"/>
        </w:rPr>
      </w:pPr>
      <w:r w:rsidRPr="001D0E60">
        <w:rPr>
          <w:rStyle w:val="FootnoteReference"/>
          <w:rFonts w:cs="B Badr"/>
          <w:sz w:val="24"/>
          <w:szCs w:val="24"/>
        </w:rPr>
        <w:footnoteRef/>
      </w:r>
      <w:r w:rsidRPr="001D0E60">
        <w:rPr>
          <w:rFonts w:cs="B Badr"/>
          <w:sz w:val="24"/>
          <w:szCs w:val="24"/>
          <w:rtl/>
        </w:rPr>
        <w:t xml:space="preserve"> </w:t>
      </w:r>
      <w:r w:rsidRPr="001D0E60">
        <w:rPr>
          <w:rFonts w:cs="B Badr" w:hint="cs"/>
          <w:sz w:val="24"/>
          <w:szCs w:val="24"/>
          <w:rtl/>
        </w:rPr>
        <w:t>دروس في علم الأصول ( طبع دار إحياء التراث العربي )، ج‏3، ص: 79</w:t>
      </w:r>
    </w:p>
  </w:footnote>
  <w:footnote w:id="9">
    <w:p w:rsidR="00B64B70" w:rsidRPr="001D0E60" w:rsidRDefault="00B64B70" w:rsidP="007B2D82">
      <w:pPr>
        <w:pStyle w:val="FootnoteText"/>
        <w:rPr>
          <w:rFonts w:cs="B Badr" w:hint="cs"/>
          <w:sz w:val="24"/>
          <w:szCs w:val="24"/>
        </w:rPr>
      </w:pPr>
      <w:r w:rsidRPr="001D0E60">
        <w:rPr>
          <w:rStyle w:val="FootnoteReference"/>
          <w:rFonts w:cs="B Badr"/>
          <w:sz w:val="24"/>
          <w:szCs w:val="24"/>
        </w:rPr>
        <w:footnoteRef/>
      </w:r>
      <w:r w:rsidRPr="001D0E60">
        <w:rPr>
          <w:rFonts w:cs="B Badr"/>
          <w:sz w:val="24"/>
          <w:szCs w:val="24"/>
          <w:rtl/>
        </w:rPr>
        <w:t xml:space="preserve"> </w:t>
      </w:r>
      <w:r w:rsidRPr="001D0E60">
        <w:rPr>
          <w:rFonts w:cs="B Badr" w:hint="cs"/>
          <w:sz w:val="24"/>
          <w:szCs w:val="24"/>
          <w:rtl/>
        </w:rPr>
        <w:t>الوسيط في اصول الفقه، ج‏1، ص: 164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05C"/>
    <w:multiLevelType w:val="hybridMultilevel"/>
    <w:tmpl w:val="50CC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264A"/>
    <w:multiLevelType w:val="hybridMultilevel"/>
    <w:tmpl w:val="D12ABB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82F46"/>
    <w:multiLevelType w:val="hybridMultilevel"/>
    <w:tmpl w:val="6886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E09EF"/>
    <w:multiLevelType w:val="hybridMultilevel"/>
    <w:tmpl w:val="538A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81C3F"/>
    <w:multiLevelType w:val="hybridMultilevel"/>
    <w:tmpl w:val="9A1EFC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43E89"/>
    <w:multiLevelType w:val="hybridMultilevel"/>
    <w:tmpl w:val="669A96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72844"/>
    <w:multiLevelType w:val="hybridMultilevel"/>
    <w:tmpl w:val="AA20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34845"/>
    <w:multiLevelType w:val="hybridMultilevel"/>
    <w:tmpl w:val="1728C888"/>
    <w:lvl w:ilvl="0" w:tplc="8D6CF79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31C21"/>
    <w:multiLevelType w:val="hybridMultilevel"/>
    <w:tmpl w:val="E2F08F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07204"/>
    <w:multiLevelType w:val="hybridMultilevel"/>
    <w:tmpl w:val="F53E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2313C"/>
    <w:multiLevelType w:val="hybridMultilevel"/>
    <w:tmpl w:val="AD12101A"/>
    <w:lvl w:ilvl="0" w:tplc="3A9E4EBA">
      <w:start w:val="1"/>
      <w:numFmt w:val="decimal"/>
      <w:lvlText w:val="%1."/>
      <w:lvlJc w:val="left"/>
      <w:pPr>
        <w:ind w:left="720" w:hanging="360"/>
      </w:pPr>
      <w:rPr>
        <w:rFonts w:ascii="Times New Roman" w:eastAsiaTheme="minorHAnsi" w:hAnsi="Times New Roman" w:cs="B Bad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2"/>
  </w:num>
  <w:num w:numId="5">
    <w:abstractNumId w:val="1"/>
  </w:num>
  <w:num w:numId="6">
    <w:abstractNumId w:val="5"/>
  </w:num>
  <w:num w:numId="7">
    <w:abstractNumId w:val="4"/>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AD"/>
    <w:rsid w:val="000678DC"/>
    <w:rsid w:val="000932E8"/>
    <w:rsid w:val="000D4BC3"/>
    <w:rsid w:val="00123E31"/>
    <w:rsid w:val="0013445E"/>
    <w:rsid w:val="00182AE0"/>
    <w:rsid w:val="001D0E60"/>
    <w:rsid w:val="001E30E3"/>
    <w:rsid w:val="00224745"/>
    <w:rsid w:val="002541F0"/>
    <w:rsid w:val="002C5C09"/>
    <w:rsid w:val="002E13C8"/>
    <w:rsid w:val="002F653D"/>
    <w:rsid w:val="00393928"/>
    <w:rsid w:val="003A2888"/>
    <w:rsid w:val="003E211C"/>
    <w:rsid w:val="00407EFB"/>
    <w:rsid w:val="004147A9"/>
    <w:rsid w:val="0045189D"/>
    <w:rsid w:val="00474E3E"/>
    <w:rsid w:val="004A348D"/>
    <w:rsid w:val="004C456F"/>
    <w:rsid w:val="005230FC"/>
    <w:rsid w:val="005363AD"/>
    <w:rsid w:val="00562A87"/>
    <w:rsid w:val="005A42D5"/>
    <w:rsid w:val="005C5BC0"/>
    <w:rsid w:val="006233A1"/>
    <w:rsid w:val="00697608"/>
    <w:rsid w:val="006B43E5"/>
    <w:rsid w:val="00727830"/>
    <w:rsid w:val="00753BF1"/>
    <w:rsid w:val="007A25E8"/>
    <w:rsid w:val="007B2D82"/>
    <w:rsid w:val="007B51DA"/>
    <w:rsid w:val="007D0A6B"/>
    <w:rsid w:val="007E2BFF"/>
    <w:rsid w:val="0087700D"/>
    <w:rsid w:val="0087708B"/>
    <w:rsid w:val="008C793F"/>
    <w:rsid w:val="008E4D2A"/>
    <w:rsid w:val="009078B9"/>
    <w:rsid w:val="00924E54"/>
    <w:rsid w:val="009D2E67"/>
    <w:rsid w:val="00A15496"/>
    <w:rsid w:val="00A80DA4"/>
    <w:rsid w:val="00A87293"/>
    <w:rsid w:val="00B50987"/>
    <w:rsid w:val="00B64B40"/>
    <w:rsid w:val="00B64B70"/>
    <w:rsid w:val="00B82C20"/>
    <w:rsid w:val="00B91CDB"/>
    <w:rsid w:val="00D30E16"/>
    <w:rsid w:val="00D87E51"/>
    <w:rsid w:val="00DA34D7"/>
    <w:rsid w:val="00E948DA"/>
    <w:rsid w:val="00F37BCA"/>
    <w:rsid w:val="00F828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48F3"/>
  <w15:chartTrackingRefBased/>
  <w15:docId w15:val="{3D0C7052-AA90-4C55-8BB4-3F01D149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color w:val="000000"/>
        <w:sz w:val="44"/>
        <w:szCs w:val="36"/>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2C5C09"/>
    <w:pPr>
      <w:keepNext/>
      <w:keepLines/>
      <w:spacing w:before="240" w:after="0"/>
      <w:jc w:val="center"/>
      <w:outlineLvl w:val="0"/>
    </w:pPr>
    <w:rPr>
      <w:rFonts w:asciiTheme="majorHAnsi" w:eastAsiaTheme="majorEastAsia" w:hAnsiTheme="majorHAnsi" w:cs="B Badr"/>
      <w:bCs/>
      <w:color w:val="auto"/>
      <w:sz w:val="32"/>
      <w:szCs w:val="40"/>
    </w:rPr>
  </w:style>
  <w:style w:type="paragraph" w:styleId="Heading2">
    <w:name w:val="heading 2"/>
    <w:basedOn w:val="Normal"/>
    <w:next w:val="Normal"/>
    <w:link w:val="Heading2Char"/>
    <w:uiPriority w:val="9"/>
    <w:unhideWhenUsed/>
    <w:qFormat/>
    <w:rsid w:val="002C5C09"/>
    <w:pPr>
      <w:keepNext/>
      <w:keepLines/>
      <w:spacing w:before="40" w:after="0"/>
      <w:outlineLvl w:val="1"/>
    </w:pPr>
    <w:rPr>
      <w:rFonts w:asciiTheme="majorHAnsi" w:eastAsiaTheme="majorEastAsia" w:hAnsiTheme="majorHAnsi" w:cs="B Badr"/>
      <w:bCs/>
      <w:color w:val="000000" w:themeColor="text1"/>
      <w:sz w:val="26"/>
      <w:szCs w:val="32"/>
    </w:rPr>
  </w:style>
  <w:style w:type="paragraph" w:styleId="Heading3">
    <w:name w:val="heading 3"/>
    <w:basedOn w:val="Normal"/>
    <w:next w:val="Normal"/>
    <w:link w:val="Heading3Char"/>
    <w:uiPriority w:val="9"/>
    <w:unhideWhenUsed/>
    <w:qFormat/>
    <w:rsid w:val="002C5C09"/>
    <w:pPr>
      <w:keepNext/>
      <w:keepLines/>
      <w:spacing w:before="40" w:after="0"/>
      <w:outlineLvl w:val="2"/>
    </w:pPr>
    <w:rPr>
      <w:rFonts w:asciiTheme="majorHAnsi" w:eastAsiaTheme="majorEastAsia" w:hAnsiTheme="majorHAnsi" w:cs="B Badr"/>
      <w:bCs/>
      <w:color w:val="000000" w:themeColor="text1"/>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AD"/>
    <w:pPr>
      <w:ind w:left="720"/>
      <w:contextualSpacing/>
    </w:pPr>
  </w:style>
  <w:style w:type="character" w:customStyle="1" w:styleId="Heading1Char">
    <w:name w:val="Heading 1 Char"/>
    <w:basedOn w:val="DefaultParagraphFont"/>
    <w:link w:val="Heading1"/>
    <w:uiPriority w:val="9"/>
    <w:rsid w:val="002C5C09"/>
    <w:rPr>
      <w:rFonts w:asciiTheme="majorHAnsi" w:eastAsiaTheme="majorEastAsia" w:hAnsiTheme="majorHAnsi" w:cs="B Badr"/>
      <w:bCs/>
      <w:color w:val="auto"/>
      <w:sz w:val="32"/>
      <w:szCs w:val="40"/>
    </w:rPr>
  </w:style>
  <w:style w:type="character" w:customStyle="1" w:styleId="Heading2Char">
    <w:name w:val="Heading 2 Char"/>
    <w:basedOn w:val="DefaultParagraphFont"/>
    <w:link w:val="Heading2"/>
    <w:uiPriority w:val="9"/>
    <w:rsid w:val="002C5C09"/>
    <w:rPr>
      <w:rFonts w:asciiTheme="majorHAnsi" w:eastAsiaTheme="majorEastAsia" w:hAnsiTheme="majorHAnsi" w:cs="B Badr"/>
      <w:bCs/>
      <w:color w:val="000000" w:themeColor="text1"/>
      <w:sz w:val="26"/>
      <w:szCs w:val="32"/>
    </w:rPr>
  </w:style>
  <w:style w:type="character" w:customStyle="1" w:styleId="Heading3Char">
    <w:name w:val="Heading 3 Char"/>
    <w:basedOn w:val="DefaultParagraphFont"/>
    <w:link w:val="Heading3"/>
    <w:uiPriority w:val="9"/>
    <w:rsid w:val="002C5C09"/>
    <w:rPr>
      <w:rFonts w:asciiTheme="majorHAnsi" w:eastAsiaTheme="majorEastAsia" w:hAnsiTheme="majorHAnsi" w:cs="B Badr"/>
      <w:bCs/>
      <w:color w:val="000000" w:themeColor="text1"/>
      <w:sz w:val="24"/>
      <w:szCs w:val="28"/>
    </w:rPr>
  </w:style>
  <w:style w:type="paragraph" w:styleId="Header">
    <w:name w:val="header"/>
    <w:basedOn w:val="Normal"/>
    <w:link w:val="HeaderChar"/>
    <w:uiPriority w:val="99"/>
    <w:unhideWhenUsed/>
    <w:rsid w:val="00D87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E51"/>
  </w:style>
  <w:style w:type="paragraph" w:styleId="Footer">
    <w:name w:val="footer"/>
    <w:basedOn w:val="Normal"/>
    <w:link w:val="FooterChar"/>
    <w:uiPriority w:val="99"/>
    <w:unhideWhenUsed/>
    <w:rsid w:val="00D87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51"/>
  </w:style>
  <w:style w:type="paragraph" w:styleId="TOC1">
    <w:name w:val="toc 1"/>
    <w:basedOn w:val="Normal"/>
    <w:next w:val="Normal"/>
    <w:autoRedefine/>
    <w:uiPriority w:val="39"/>
    <w:unhideWhenUsed/>
    <w:rsid w:val="002E13C8"/>
    <w:pPr>
      <w:spacing w:after="100"/>
    </w:pPr>
  </w:style>
  <w:style w:type="paragraph" w:styleId="TOC2">
    <w:name w:val="toc 2"/>
    <w:basedOn w:val="Normal"/>
    <w:next w:val="Normal"/>
    <w:autoRedefine/>
    <w:uiPriority w:val="39"/>
    <w:unhideWhenUsed/>
    <w:rsid w:val="002E13C8"/>
    <w:pPr>
      <w:spacing w:after="100"/>
      <w:ind w:left="440"/>
    </w:pPr>
  </w:style>
  <w:style w:type="paragraph" w:styleId="TOC3">
    <w:name w:val="toc 3"/>
    <w:basedOn w:val="Normal"/>
    <w:next w:val="Normal"/>
    <w:autoRedefine/>
    <w:uiPriority w:val="39"/>
    <w:unhideWhenUsed/>
    <w:rsid w:val="002E13C8"/>
    <w:pPr>
      <w:spacing w:after="100"/>
      <w:ind w:left="880"/>
    </w:pPr>
  </w:style>
  <w:style w:type="character" w:styleId="Hyperlink">
    <w:name w:val="Hyperlink"/>
    <w:basedOn w:val="DefaultParagraphFont"/>
    <w:uiPriority w:val="99"/>
    <w:unhideWhenUsed/>
    <w:rsid w:val="002E13C8"/>
    <w:rPr>
      <w:color w:val="0563C1" w:themeColor="hyperlink"/>
      <w:u w:val="single"/>
    </w:rPr>
  </w:style>
  <w:style w:type="paragraph" w:styleId="NormalWeb">
    <w:name w:val="Normal (Web)"/>
    <w:basedOn w:val="Normal"/>
    <w:uiPriority w:val="99"/>
    <w:semiHidden/>
    <w:unhideWhenUsed/>
    <w:rsid w:val="005A42D5"/>
    <w:rPr>
      <w:rFonts w:cs="Times New Roman"/>
      <w:sz w:val="24"/>
      <w:szCs w:val="24"/>
    </w:rPr>
  </w:style>
  <w:style w:type="paragraph" w:styleId="FootnoteText">
    <w:name w:val="footnote text"/>
    <w:basedOn w:val="Normal"/>
    <w:link w:val="FootnoteTextChar"/>
    <w:uiPriority w:val="99"/>
    <w:semiHidden/>
    <w:unhideWhenUsed/>
    <w:rsid w:val="007B2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D82"/>
    <w:rPr>
      <w:sz w:val="20"/>
      <w:szCs w:val="20"/>
    </w:rPr>
  </w:style>
  <w:style w:type="character" w:styleId="FootnoteReference">
    <w:name w:val="footnote reference"/>
    <w:basedOn w:val="DefaultParagraphFont"/>
    <w:uiPriority w:val="99"/>
    <w:semiHidden/>
    <w:unhideWhenUsed/>
    <w:rsid w:val="007B2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58174267">
      <w:bodyDiv w:val="1"/>
      <w:marLeft w:val="0"/>
      <w:marRight w:val="0"/>
      <w:marTop w:val="0"/>
      <w:marBottom w:val="0"/>
      <w:divBdr>
        <w:top w:val="none" w:sz="0" w:space="0" w:color="auto"/>
        <w:left w:val="none" w:sz="0" w:space="0" w:color="auto"/>
        <w:bottom w:val="none" w:sz="0" w:space="0" w:color="auto"/>
        <w:right w:val="none" w:sz="0" w:space="0" w:color="auto"/>
      </w:divBdr>
    </w:div>
    <w:div w:id="463234090">
      <w:bodyDiv w:val="1"/>
      <w:marLeft w:val="0"/>
      <w:marRight w:val="0"/>
      <w:marTop w:val="0"/>
      <w:marBottom w:val="0"/>
      <w:divBdr>
        <w:top w:val="none" w:sz="0" w:space="0" w:color="auto"/>
        <w:left w:val="none" w:sz="0" w:space="0" w:color="auto"/>
        <w:bottom w:val="none" w:sz="0" w:space="0" w:color="auto"/>
        <w:right w:val="none" w:sz="0" w:space="0" w:color="auto"/>
      </w:divBdr>
    </w:div>
    <w:div w:id="804004516">
      <w:bodyDiv w:val="1"/>
      <w:marLeft w:val="0"/>
      <w:marRight w:val="0"/>
      <w:marTop w:val="0"/>
      <w:marBottom w:val="0"/>
      <w:divBdr>
        <w:top w:val="none" w:sz="0" w:space="0" w:color="auto"/>
        <w:left w:val="none" w:sz="0" w:space="0" w:color="auto"/>
        <w:bottom w:val="none" w:sz="0" w:space="0" w:color="auto"/>
        <w:right w:val="none" w:sz="0" w:space="0" w:color="auto"/>
      </w:divBdr>
    </w:div>
    <w:div w:id="1072695483">
      <w:bodyDiv w:val="1"/>
      <w:marLeft w:val="0"/>
      <w:marRight w:val="0"/>
      <w:marTop w:val="0"/>
      <w:marBottom w:val="0"/>
      <w:divBdr>
        <w:top w:val="none" w:sz="0" w:space="0" w:color="auto"/>
        <w:left w:val="none" w:sz="0" w:space="0" w:color="auto"/>
        <w:bottom w:val="none" w:sz="0" w:space="0" w:color="auto"/>
        <w:right w:val="none" w:sz="0" w:space="0" w:color="auto"/>
      </w:divBdr>
    </w:div>
    <w:div w:id="1258127081">
      <w:bodyDiv w:val="1"/>
      <w:marLeft w:val="0"/>
      <w:marRight w:val="0"/>
      <w:marTop w:val="0"/>
      <w:marBottom w:val="0"/>
      <w:divBdr>
        <w:top w:val="none" w:sz="0" w:space="0" w:color="auto"/>
        <w:left w:val="none" w:sz="0" w:space="0" w:color="auto"/>
        <w:bottom w:val="none" w:sz="0" w:space="0" w:color="auto"/>
        <w:right w:val="none" w:sz="0" w:space="0" w:color="auto"/>
      </w:divBdr>
    </w:div>
    <w:div w:id="1271202404">
      <w:bodyDiv w:val="1"/>
      <w:marLeft w:val="0"/>
      <w:marRight w:val="0"/>
      <w:marTop w:val="0"/>
      <w:marBottom w:val="0"/>
      <w:divBdr>
        <w:top w:val="none" w:sz="0" w:space="0" w:color="auto"/>
        <w:left w:val="none" w:sz="0" w:space="0" w:color="auto"/>
        <w:bottom w:val="none" w:sz="0" w:space="0" w:color="auto"/>
        <w:right w:val="none" w:sz="0" w:space="0" w:color="auto"/>
      </w:divBdr>
    </w:div>
    <w:div w:id="1310212062">
      <w:bodyDiv w:val="1"/>
      <w:marLeft w:val="0"/>
      <w:marRight w:val="0"/>
      <w:marTop w:val="0"/>
      <w:marBottom w:val="0"/>
      <w:divBdr>
        <w:top w:val="none" w:sz="0" w:space="0" w:color="auto"/>
        <w:left w:val="none" w:sz="0" w:space="0" w:color="auto"/>
        <w:bottom w:val="none" w:sz="0" w:space="0" w:color="auto"/>
        <w:right w:val="none" w:sz="0" w:space="0" w:color="auto"/>
      </w:divBdr>
    </w:div>
    <w:div w:id="17277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FD43-727A-4610-BF1F-80DBA802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21</Pages>
  <Words>3426</Words>
  <Characters>19533</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فصل اوّل: مفاهیم</vt:lpstr>
      <vt:lpstr>    1. دلالت </vt:lpstr>
      <vt:lpstr>    2. نهی</vt:lpstr>
      <vt:lpstr>    3. فساد</vt:lpstr>
      <vt:lpstr/>
      <vt:lpstr/>
      <vt:lpstr>فصل دوم. دلالت نهی بر فساد در عبادات </vt:lpstr>
      <vt:lpstr>    1. محمد رضا مظفر</vt:lpstr>
      <vt:lpstr>        مقدمه اول: عبادت به دو تعریف بیان می شود:</vt:lpstr>
      <vt:lpstr>        مقدمه دوم:</vt:lpstr>
      <vt:lpstr>        مقدمه سوم: نهی می تواند به چهار مورد از عبادت تعلق بگیرد: </vt:lpstr>
      <vt:lpstr>    2. محمد باقر صدر</vt:lpstr>
      <vt:lpstr>    3. جعفر سبحانی تبریزی</vt:lpstr>
      <vt:lpstr>        الف) نهی مولوی تحریمی: این نهی به پنج صورت قابل تصور است:</vt:lpstr>
      <vt:lpstr>        ب) نهی مولوی تنزیهی:</vt:lpstr>
      <vt:lpstr>        ج) نهی ارشادی:</vt:lpstr>
      <vt:lpstr>        د) نهی مجهول الحال( مشکوک بین مولوی تحریمی و تنزیهی و ارشادی)</vt:lpstr>
      <vt:lpstr/>
      <vt:lpstr>3. دلالت نهی بر فساد معاملات </vt:lpstr>
      <vt:lpstr>    1. محمد رضا مظفر</vt:lpstr>
      <vt:lpstr>    2. محمد باقر صدر</vt:lpstr>
      <vt:lpstr>    3. جعفر سبحانی تبریزی</vt:lpstr>
      <vt:lpstr>        الف) تعلق گرفتن نهی مولوی تحریمی به نفس معامله که خود بر اقسامی می باشد:</vt:lpstr>
      <vt:lpstr>        ب) تعلق گرفتن نهی مولوی تنزیهی به معامله:</vt:lpstr>
      <vt:lpstr>        ج) نهی ارشاد به فساد:</vt:lpstr>
      <vt:lpstr>        د) نهی مردد بین مولوی و ارشاد به فساد:</vt:lpstr>
      <vt:lpstr>نتیجه:</vt:lpstr>
      <vt:lpstr>منابع</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2020-04-05T16:26:00Z</cp:lastPrinted>
  <dcterms:created xsi:type="dcterms:W3CDTF">2020-04-04T09:20:00Z</dcterms:created>
  <dcterms:modified xsi:type="dcterms:W3CDTF">2020-04-05T16:27:00Z</dcterms:modified>
</cp:coreProperties>
</file>